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84" w:rsidRPr="00434DF2" w:rsidRDefault="0062383B" w:rsidP="00575F12">
      <w:pPr>
        <w:shd w:val="clear" w:color="auto" w:fill="FFFFFF"/>
        <w:rPr>
          <w:rFonts w:eastAsia="Times New Roman" w:cstheme="minorHAnsi"/>
          <w:color w:val="111111"/>
          <w:spacing w:val="-12"/>
          <w:sz w:val="33"/>
          <w:szCs w:val="33"/>
          <w:u w:val="single"/>
          <w:lang w:eastAsia="en-GB"/>
        </w:rPr>
      </w:pPr>
      <w:proofErr w:type="spellStart"/>
      <w:r w:rsidRPr="00434DF2">
        <w:rPr>
          <w:rFonts w:eastAsia="Times New Roman" w:cstheme="minorHAnsi"/>
          <w:color w:val="111111"/>
          <w:spacing w:val="-12"/>
          <w:sz w:val="33"/>
          <w:szCs w:val="33"/>
          <w:u w:val="single"/>
          <w:lang w:eastAsia="en-GB"/>
        </w:rPr>
        <w:t>Vulval</w:t>
      </w:r>
      <w:proofErr w:type="spellEnd"/>
      <w:r w:rsidRPr="00434DF2">
        <w:rPr>
          <w:rFonts w:eastAsia="Times New Roman" w:cstheme="minorHAnsi"/>
          <w:color w:val="111111"/>
          <w:spacing w:val="-12"/>
          <w:sz w:val="33"/>
          <w:szCs w:val="33"/>
          <w:u w:val="single"/>
          <w:lang w:eastAsia="en-GB"/>
        </w:rPr>
        <w:t xml:space="preserve"> </w:t>
      </w:r>
      <w:r w:rsidR="008F4FF0" w:rsidRPr="00434DF2">
        <w:rPr>
          <w:rFonts w:eastAsia="Times New Roman" w:cstheme="minorHAnsi"/>
          <w:color w:val="111111"/>
          <w:spacing w:val="-12"/>
          <w:sz w:val="33"/>
          <w:szCs w:val="33"/>
          <w:u w:val="single"/>
          <w:lang w:eastAsia="en-GB"/>
        </w:rPr>
        <w:t xml:space="preserve">Skin </w:t>
      </w:r>
      <w:r w:rsidRPr="00434DF2">
        <w:rPr>
          <w:rFonts w:eastAsia="Times New Roman" w:cstheme="minorHAnsi"/>
          <w:color w:val="111111"/>
          <w:spacing w:val="-12"/>
          <w:sz w:val="33"/>
          <w:szCs w:val="33"/>
          <w:u w:val="single"/>
          <w:lang w:eastAsia="en-GB"/>
        </w:rPr>
        <w:t>Conditions</w:t>
      </w:r>
    </w:p>
    <w:p w:rsidR="0062383B" w:rsidRPr="00434DF2" w:rsidRDefault="0062383B" w:rsidP="00575F12">
      <w:pPr>
        <w:shd w:val="clear" w:color="auto" w:fill="FFFFFF"/>
        <w:rPr>
          <w:rFonts w:eastAsia="Times New Roman" w:cstheme="minorHAnsi"/>
          <w:color w:val="111111"/>
          <w:spacing w:val="-12"/>
          <w:sz w:val="33"/>
          <w:szCs w:val="33"/>
          <w:u w:val="single"/>
          <w:lang w:eastAsia="en-GB"/>
        </w:rPr>
      </w:pPr>
    </w:p>
    <w:p w:rsidR="0062383B" w:rsidRPr="00434DF2" w:rsidRDefault="0062383B" w:rsidP="00575F12">
      <w:pPr>
        <w:shd w:val="clear" w:color="auto" w:fill="FFFFFF"/>
        <w:rPr>
          <w:rFonts w:eastAsia="Times New Roman" w:cstheme="minorHAnsi"/>
          <w:color w:val="333333"/>
          <w:sz w:val="21"/>
          <w:szCs w:val="21"/>
          <w:lang w:eastAsia="en-GB"/>
        </w:rPr>
      </w:pPr>
      <w:r w:rsidRPr="00434DF2">
        <w:rPr>
          <w:rFonts w:eastAsia="Times New Roman" w:cstheme="minorHAnsi"/>
          <w:color w:val="333333"/>
          <w:sz w:val="21"/>
          <w:szCs w:val="21"/>
          <w:lang w:eastAsia="en-GB"/>
        </w:rPr>
        <w:t>The following might be useful:</w:t>
      </w:r>
    </w:p>
    <w:p w:rsidR="00941184" w:rsidRPr="00434DF2" w:rsidRDefault="00941184" w:rsidP="00575F12">
      <w:pPr>
        <w:shd w:val="clear" w:color="auto" w:fill="FFFFFF"/>
        <w:rPr>
          <w:rFonts w:eastAsia="Times New Roman" w:cstheme="minorHAnsi"/>
          <w:color w:val="2F5496" w:themeColor="accent1" w:themeShade="BF"/>
          <w:u w:val="single"/>
          <w:lang w:eastAsia="en-GB"/>
        </w:rPr>
      </w:pPr>
      <w:r w:rsidRPr="00434DF2">
        <w:rPr>
          <w:rFonts w:eastAsia="Times New Roman" w:cstheme="minorHAnsi"/>
          <w:color w:val="2F5496" w:themeColor="accent1" w:themeShade="BF"/>
          <w:u w:val="single"/>
          <w:lang w:eastAsia="en-GB"/>
        </w:rPr>
        <w:t>https://www.dermnetnz.org/image-library/</w:t>
      </w:r>
    </w:p>
    <w:p w:rsidR="00F05276" w:rsidRDefault="00F05276" w:rsidP="00575F12">
      <w:pPr>
        <w:shd w:val="clear" w:color="auto" w:fill="FFFFFF"/>
        <w:spacing w:after="150"/>
        <w:outlineLvl w:val="2"/>
        <w:rPr>
          <w:rFonts w:eastAsia="Times New Roman" w:cstheme="minorHAnsi"/>
          <w:color w:val="111111"/>
          <w:spacing w:val="-12"/>
          <w:sz w:val="33"/>
          <w:szCs w:val="33"/>
          <w:lang w:eastAsia="en-GB"/>
        </w:rPr>
      </w:pPr>
    </w:p>
    <w:p w:rsidR="00575F12" w:rsidRPr="00434DF2" w:rsidRDefault="00575F12" w:rsidP="00575F12">
      <w:pPr>
        <w:shd w:val="clear" w:color="auto" w:fill="FFFFFF"/>
        <w:spacing w:after="150"/>
        <w:outlineLvl w:val="2"/>
        <w:rPr>
          <w:rFonts w:eastAsia="Times New Roman" w:cstheme="minorHAnsi"/>
          <w:b/>
          <w:color w:val="111111"/>
          <w:spacing w:val="-12"/>
          <w:sz w:val="22"/>
          <w:szCs w:val="22"/>
          <w:u w:val="single"/>
          <w:lang w:eastAsia="en-GB"/>
        </w:rPr>
      </w:pPr>
      <w:r w:rsidRPr="00434DF2">
        <w:rPr>
          <w:rFonts w:eastAsia="Times New Roman" w:cstheme="minorHAnsi"/>
          <w:b/>
          <w:color w:val="111111"/>
          <w:spacing w:val="-12"/>
          <w:sz w:val="22"/>
          <w:szCs w:val="22"/>
          <w:u w:val="single"/>
          <w:lang w:eastAsia="en-GB"/>
        </w:rPr>
        <w:t>Inflammatory dermatoses</w:t>
      </w:r>
    </w:p>
    <w:p w:rsidR="00575F12" w:rsidRPr="00434DF2" w:rsidRDefault="00575F12" w:rsidP="00575F12">
      <w:pPr>
        <w:pStyle w:val="ListParagraph"/>
        <w:numPr>
          <w:ilvl w:val="0"/>
          <w:numId w:val="1"/>
        </w:numPr>
        <w:shd w:val="clear" w:color="auto" w:fill="FFFFFF"/>
        <w:spacing w:after="150"/>
        <w:outlineLvl w:val="2"/>
        <w:rPr>
          <w:rFonts w:eastAsia="Times New Roman" w:cstheme="minorHAnsi"/>
          <w:color w:val="111111"/>
          <w:spacing w:val="-12"/>
          <w:sz w:val="21"/>
          <w:szCs w:val="21"/>
          <w:lang w:eastAsia="en-GB"/>
        </w:rPr>
      </w:pPr>
      <w:r w:rsidRPr="00434DF2">
        <w:rPr>
          <w:rFonts w:eastAsia="Times New Roman" w:cstheme="minorHAnsi"/>
          <w:color w:val="111111"/>
          <w:spacing w:val="-12"/>
          <w:sz w:val="21"/>
          <w:szCs w:val="21"/>
          <w:lang w:eastAsia="en-GB"/>
        </w:rPr>
        <w:t>Eczema</w:t>
      </w:r>
    </w:p>
    <w:p w:rsidR="00575F12" w:rsidRPr="00434DF2" w:rsidRDefault="00575F12" w:rsidP="00575F12">
      <w:pPr>
        <w:pStyle w:val="ListParagraph"/>
        <w:numPr>
          <w:ilvl w:val="0"/>
          <w:numId w:val="1"/>
        </w:numPr>
        <w:shd w:val="clear" w:color="auto" w:fill="FFFFFF"/>
        <w:spacing w:after="150"/>
        <w:outlineLvl w:val="2"/>
        <w:rPr>
          <w:rFonts w:eastAsia="Times New Roman" w:cstheme="minorHAnsi"/>
          <w:color w:val="111111"/>
          <w:spacing w:val="-12"/>
          <w:sz w:val="21"/>
          <w:szCs w:val="21"/>
          <w:lang w:eastAsia="en-GB"/>
        </w:rPr>
      </w:pPr>
      <w:r w:rsidRPr="00434DF2">
        <w:rPr>
          <w:rFonts w:eastAsia="Times New Roman" w:cstheme="minorHAnsi"/>
          <w:color w:val="111111"/>
          <w:spacing w:val="-12"/>
          <w:sz w:val="21"/>
          <w:szCs w:val="21"/>
          <w:lang w:eastAsia="en-GB"/>
        </w:rPr>
        <w:t>Psoriasis</w:t>
      </w:r>
    </w:p>
    <w:p w:rsidR="00575F12" w:rsidRPr="00434DF2" w:rsidRDefault="00575F12" w:rsidP="00575F12">
      <w:pPr>
        <w:pStyle w:val="ListParagraph"/>
        <w:numPr>
          <w:ilvl w:val="0"/>
          <w:numId w:val="1"/>
        </w:numPr>
        <w:shd w:val="clear" w:color="auto" w:fill="FFFFFF"/>
        <w:spacing w:after="150"/>
        <w:outlineLvl w:val="2"/>
        <w:rPr>
          <w:rFonts w:eastAsia="Times New Roman" w:cstheme="minorHAnsi"/>
          <w:color w:val="111111"/>
          <w:spacing w:val="-12"/>
          <w:sz w:val="21"/>
          <w:szCs w:val="21"/>
          <w:lang w:eastAsia="en-GB"/>
        </w:rPr>
      </w:pPr>
      <w:r w:rsidRPr="00434DF2">
        <w:rPr>
          <w:rFonts w:eastAsia="Times New Roman" w:cstheme="minorHAnsi"/>
          <w:color w:val="111111"/>
          <w:spacing w:val="-12"/>
          <w:sz w:val="21"/>
          <w:szCs w:val="21"/>
          <w:lang w:eastAsia="en-GB"/>
        </w:rPr>
        <w:t>Seborrheic eczema</w:t>
      </w:r>
    </w:p>
    <w:p w:rsidR="00575F12" w:rsidRPr="00434DF2" w:rsidRDefault="00575F12" w:rsidP="00575F12">
      <w:pPr>
        <w:pStyle w:val="ListParagraph"/>
        <w:numPr>
          <w:ilvl w:val="0"/>
          <w:numId w:val="1"/>
        </w:numPr>
        <w:shd w:val="clear" w:color="auto" w:fill="FFFFFF"/>
        <w:spacing w:after="150"/>
        <w:outlineLvl w:val="2"/>
        <w:rPr>
          <w:rFonts w:eastAsia="Times New Roman" w:cstheme="minorHAnsi"/>
          <w:color w:val="111111"/>
          <w:spacing w:val="-12"/>
          <w:sz w:val="21"/>
          <w:szCs w:val="21"/>
          <w:lang w:eastAsia="en-GB"/>
        </w:rPr>
      </w:pPr>
      <w:r w:rsidRPr="00434DF2">
        <w:rPr>
          <w:rFonts w:eastAsia="Times New Roman" w:cstheme="minorHAnsi"/>
          <w:color w:val="111111"/>
          <w:spacing w:val="-12"/>
          <w:sz w:val="21"/>
          <w:szCs w:val="21"/>
          <w:lang w:eastAsia="en-GB"/>
        </w:rPr>
        <w:t>Allergic contact dermatitis</w:t>
      </w:r>
    </w:p>
    <w:p w:rsidR="00575F12" w:rsidRPr="00434DF2" w:rsidRDefault="00575F12" w:rsidP="00575F12">
      <w:pPr>
        <w:shd w:val="clear" w:color="auto" w:fill="FFFFFF"/>
        <w:spacing w:after="150"/>
        <w:outlineLvl w:val="2"/>
        <w:rPr>
          <w:rFonts w:eastAsia="Times New Roman" w:cstheme="minorHAnsi"/>
          <w:b/>
          <w:color w:val="111111"/>
          <w:spacing w:val="-12"/>
          <w:sz w:val="22"/>
          <w:szCs w:val="22"/>
          <w:u w:val="single"/>
          <w:lang w:eastAsia="en-GB"/>
        </w:rPr>
      </w:pPr>
      <w:r w:rsidRPr="00434DF2">
        <w:rPr>
          <w:rFonts w:eastAsia="Times New Roman" w:cstheme="minorHAnsi"/>
          <w:b/>
          <w:color w:val="111111"/>
          <w:spacing w:val="-12"/>
          <w:sz w:val="22"/>
          <w:szCs w:val="22"/>
          <w:u w:val="single"/>
          <w:lang w:eastAsia="en-GB"/>
        </w:rPr>
        <w:t>Lichen simplex</w:t>
      </w:r>
    </w:p>
    <w:p w:rsidR="00575F12" w:rsidRPr="00434DF2" w:rsidRDefault="00CB1EDE" w:rsidP="00CB1EDE">
      <w:pPr>
        <w:shd w:val="clear" w:color="auto" w:fill="FFFFFF"/>
        <w:spacing w:after="150"/>
        <w:rPr>
          <w:rFonts w:cstheme="minorHAnsi"/>
          <w:color w:val="333333"/>
          <w:sz w:val="21"/>
          <w:szCs w:val="21"/>
          <w:lang w:eastAsia="en-GB"/>
        </w:rPr>
      </w:pPr>
      <w:proofErr w:type="gramStart"/>
      <w:r w:rsidRPr="00434DF2">
        <w:rPr>
          <w:rFonts w:cstheme="minorHAnsi"/>
          <w:color w:val="333333"/>
          <w:sz w:val="21"/>
          <w:szCs w:val="21"/>
          <w:lang w:eastAsia="en-GB"/>
        </w:rPr>
        <w:t xml:space="preserve">Is </w:t>
      </w:r>
      <w:r w:rsidR="00575F12" w:rsidRPr="00434DF2">
        <w:rPr>
          <w:rFonts w:cstheme="minorHAnsi"/>
          <w:color w:val="333333"/>
          <w:sz w:val="21"/>
          <w:szCs w:val="21"/>
          <w:lang w:eastAsia="en-GB"/>
        </w:rPr>
        <w:t>caused by repeated scratching or rubbing of the skin in the absence of a visible dermatosis.</w:t>
      </w:r>
      <w:proofErr w:type="gramEnd"/>
      <w:r w:rsidR="00575F12" w:rsidRPr="00434DF2">
        <w:rPr>
          <w:rFonts w:cstheme="minorHAnsi"/>
          <w:color w:val="333333"/>
          <w:sz w:val="21"/>
          <w:szCs w:val="21"/>
          <w:lang w:eastAsia="en-GB"/>
        </w:rPr>
        <w:t xml:space="preserve"> </w:t>
      </w:r>
    </w:p>
    <w:p w:rsidR="00575F12" w:rsidRPr="00434DF2" w:rsidRDefault="00CB1EDE" w:rsidP="00CB1EDE">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T</w:t>
      </w:r>
      <w:r w:rsidR="007F7CE2" w:rsidRPr="00434DF2">
        <w:rPr>
          <w:rFonts w:cstheme="minorHAnsi"/>
          <w:color w:val="333333"/>
          <w:sz w:val="21"/>
          <w:szCs w:val="21"/>
          <w:lang w:eastAsia="en-GB"/>
        </w:rPr>
        <w:t xml:space="preserve">he appearance is </w:t>
      </w:r>
      <w:r w:rsidR="00575F12" w:rsidRPr="00434DF2">
        <w:rPr>
          <w:rFonts w:cstheme="minorHAnsi"/>
          <w:color w:val="333333"/>
          <w:sz w:val="21"/>
          <w:szCs w:val="21"/>
          <w:lang w:eastAsia="en-GB"/>
        </w:rPr>
        <w:t>likened to the bark of a tree</w:t>
      </w:r>
    </w:p>
    <w:p w:rsidR="00575F12" w:rsidRPr="00434DF2" w:rsidRDefault="00CB1EDE" w:rsidP="00CB1EDE">
      <w:pPr>
        <w:shd w:val="clear" w:color="auto" w:fill="FFFFFF"/>
        <w:spacing w:after="150"/>
        <w:rPr>
          <w:rFonts w:cstheme="minorHAnsi"/>
          <w:color w:val="333333"/>
          <w:sz w:val="21"/>
          <w:szCs w:val="21"/>
          <w:lang w:eastAsia="en-GB"/>
        </w:rPr>
      </w:pPr>
      <w:proofErr w:type="gramStart"/>
      <w:r w:rsidRPr="00434DF2">
        <w:rPr>
          <w:rFonts w:cstheme="minorHAnsi"/>
          <w:color w:val="333333"/>
          <w:sz w:val="21"/>
          <w:szCs w:val="21"/>
          <w:lang w:eastAsia="en-GB"/>
        </w:rPr>
        <w:t>P</w:t>
      </w:r>
      <w:r w:rsidR="00575F12" w:rsidRPr="00434DF2">
        <w:rPr>
          <w:rFonts w:cstheme="minorHAnsi"/>
          <w:color w:val="333333"/>
          <w:sz w:val="21"/>
          <w:szCs w:val="21"/>
          <w:lang w:eastAsia="en-GB"/>
        </w:rPr>
        <w:t>resents as a localised area, white or grey in colour, usually on the labia majora or mons pubis.</w:t>
      </w:r>
      <w:proofErr w:type="gramEnd"/>
      <w:r w:rsidR="00575F12" w:rsidRPr="00434DF2">
        <w:rPr>
          <w:rFonts w:cstheme="minorHAnsi"/>
          <w:color w:val="333333"/>
          <w:sz w:val="21"/>
          <w:szCs w:val="21"/>
          <w:lang w:eastAsia="en-GB"/>
        </w:rPr>
        <w:t xml:space="preserve"> </w:t>
      </w:r>
    </w:p>
    <w:p w:rsidR="00575F12"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Management plan includes </w:t>
      </w:r>
    </w:p>
    <w:p w:rsidR="00575F12" w:rsidRPr="00434DF2" w:rsidRDefault="00575F12" w:rsidP="00575F12">
      <w:pPr>
        <w:pStyle w:val="ListParagraph"/>
        <w:numPr>
          <w:ilvl w:val="0"/>
          <w:numId w:val="3"/>
        </w:num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taking steps to interrupt the “itch-scratch cycle” by application of potent topical steroid, use of soap substitutes </w:t>
      </w:r>
    </w:p>
    <w:p w:rsidR="00575F12" w:rsidRPr="00434DF2" w:rsidRDefault="00F05276" w:rsidP="00575F12">
      <w:pPr>
        <w:pStyle w:val="ListParagraph"/>
        <w:numPr>
          <w:ilvl w:val="0"/>
          <w:numId w:val="3"/>
        </w:numPr>
        <w:shd w:val="clear" w:color="auto" w:fill="FFFFFF"/>
        <w:spacing w:after="150"/>
        <w:rPr>
          <w:rFonts w:cstheme="minorHAnsi"/>
          <w:color w:val="333333"/>
          <w:sz w:val="21"/>
          <w:szCs w:val="21"/>
          <w:lang w:eastAsia="en-GB"/>
        </w:rPr>
      </w:pPr>
      <w:r>
        <w:rPr>
          <w:rFonts w:cstheme="minorHAnsi"/>
          <w:color w:val="333333"/>
          <w:sz w:val="21"/>
          <w:szCs w:val="21"/>
          <w:lang w:eastAsia="en-GB"/>
        </w:rPr>
        <w:t>and avoiding irritants</w:t>
      </w:r>
      <w:r w:rsidR="00575F12" w:rsidRPr="00434DF2">
        <w:rPr>
          <w:rFonts w:cstheme="minorHAnsi"/>
          <w:color w:val="333333"/>
          <w:sz w:val="16"/>
          <w:szCs w:val="16"/>
          <w:vertAlign w:val="superscript"/>
          <w:lang w:eastAsia="en-GB"/>
        </w:rPr>
        <w:t> </w:t>
      </w:r>
    </w:p>
    <w:p w:rsidR="00575F12" w:rsidRPr="00434DF2" w:rsidRDefault="00575F12" w:rsidP="00575F12">
      <w:pPr>
        <w:pStyle w:val="ListParagraph"/>
        <w:numPr>
          <w:ilvl w:val="0"/>
          <w:numId w:val="3"/>
        </w:num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Treatment failure may be due to an unrecognised topical allergen and patch tests may reveal this.</w:t>
      </w:r>
    </w:p>
    <w:p w:rsidR="00423F20" w:rsidRPr="00434DF2" w:rsidRDefault="00423F20" w:rsidP="00423F20">
      <w:pPr>
        <w:pStyle w:val="ListParagraph"/>
        <w:shd w:val="clear" w:color="auto" w:fill="FFFFFF"/>
        <w:spacing w:after="150"/>
        <w:rPr>
          <w:rFonts w:cstheme="minorHAnsi"/>
          <w:color w:val="333333"/>
          <w:sz w:val="21"/>
          <w:szCs w:val="21"/>
          <w:lang w:eastAsia="en-GB"/>
        </w:rPr>
      </w:pPr>
    </w:p>
    <w:p w:rsidR="00575F12" w:rsidRPr="00434DF2" w:rsidRDefault="00575F12" w:rsidP="00575F12">
      <w:pPr>
        <w:shd w:val="clear" w:color="auto" w:fill="FFFFFF"/>
        <w:spacing w:after="150"/>
        <w:outlineLvl w:val="2"/>
        <w:rPr>
          <w:rFonts w:eastAsia="Times New Roman" w:cstheme="minorHAnsi"/>
          <w:b/>
          <w:color w:val="111111"/>
          <w:spacing w:val="-12"/>
          <w:sz w:val="22"/>
          <w:szCs w:val="22"/>
          <w:u w:val="single"/>
          <w:lang w:eastAsia="en-GB"/>
        </w:rPr>
      </w:pPr>
      <w:r w:rsidRPr="00434DF2">
        <w:rPr>
          <w:rFonts w:eastAsia="Times New Roman" w:cstheme="minorHAnsi"/>
          <w:b/>
          <w:color w:val="111111"/>
          <w:spacing w:val="-12"/>
          <w:sz w:val="22"/>
          <w:szCs w:val="22"/>
          <w:u w:val="single"/>
          <w:lang w:eastAsia="en-GB"/>
        </w:rPr>
        <w:t>Lichen sclerosis</w:t>
      </w:r>
      <w:r w:rsidR="003D1B28" w:rsidRPr="00434DF2">
        <w:rPr>
          <w:rFonts w:eastAsia="Times New Roman" w:cstheme="minorHAnsi"/>
          <w:b/>
          <w:color w:val="111111"/>
          <w:spacing w:val="-12"/>
          <w:sz w:val="22"/>
          <w:szCs w:val="22"/>
          <w:u w:val="single"/>
          <w:lang w:eastAsia="en-GB"/>
        </w:rPr>
        <w:t xml:space="preserve"> </w:t>
      </w:r>
      <w:proofErr w:type="gramStart"/>
      <w:r w:rsidR="003D1B28" w:rsidRPr="00434DF2">
        <w:rPr>
          <w:rFonts w:eastAsia="Times New Roman" w:cstheme="minorHAnsi"/>
          <w:b/>
          <w:color w:val="111111"/>
          <w:spacing w:val="-12"/>
          <w:sz w:val="22"/>
          <w:szCs w:val="22"/>
          <w:u w:val="single"/>
          <w:lang w:eastAsia="en-GB"/>
        </w:rPr>
        <w:t>et</w:t>
      </w:r>
      <w:proofErr w:type="gramEnd"/>
      <w:r w:rsidR="003D1B28" w:rsidRPr="00434DF2">
        <w:rPr>
          <w:rFonts w:eastAsia="Times New Roman" w:cstheme="minorHAnsi"/>
          <w:b/>
          <w:color w:val="111111"/>
          <w:spacing w:val="-12"/>
          <w:sz w:val="22"/>
          <w:szCs w:val="22"/>
          <w:u w:val="single"/>
          <w:lang w:eastAsia="en-GB"/>
        </w:rPr>
        <w:t xml:space="preserve"> </w:t>
      </w:r>
      <w:proofErr w:type="spellStart"/>
      <w:r w:rsidR="003D1B28" w:rsidRPr="00434DF2">
        <w:rPr>
          <w:rFonts w:eastAsia="Times New Roman" w:cstheme="minorHAnsi"/>
          <w:b/>
          <w:color w:val="111111"/>
          <w:spacing w:val="-12"/>
          <w:sz w:val="22"/>
          <w:szCs w:val="22"/>
          <w:u w:val="single"/>
          <w:lang w:eastAsia="en-GB"/>
        </w:rPr>
        <w:t>atrophicus</w:t>
      </w:r>
      <w:proofErr w:type="spellEnd"/>
    </w:p>
    <w:p w:rsidR="003D1B28" w:rsidRPr="00434DF2" w:rsidRDefault="002F01A9" w:rsidP="002F01A9">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C</w:t>
      </w:r>
      <w:r w:rsidR="00575F12" w:rsidRPr="00434DF2">
        <w:rPr>
          <w:rFonts w:cstheme="minorHAnsi"/>
          <w:color w:val="333333"/>
          <w:sz w:val="21"/>
          <w:szCs w:val="21"/>
          <w:lang w:eastAsia="en-GB"/>
        </w:rPr>
        <w:t xml:space="preserve">an occur at any age but the incidence is highest in pre-pubertal girls and menopausal women. It is one of the commonest skin disorders of the older vulva. </w:t>
      </w:r>
    </w:p>
    <w:p w:rsidR="002F01A9" w:rsidRPr="00434DF2" w:rsidRDefault="00575F12" w:rsidP="002F01A9">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The prognosis is unpredictable. It may follow a chronic or relapsing and remitting course and can resolve.</w:t>
      </w:r>
    </w:p>
    <w:p w:rsidR="003D1B28" w:rsidRPr="00434DF2" w:rsidRDefault="00575F12" w:rsidP="002F01A9">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The most frequent symptom is itch</w:t>
      </w:r>
      <w:r w:rsidR="00210C6D" w:rsidRPr="00434DF2">
        <w:rPr>
          <w:rFonts w:cstheme="minorHAnsi"/>
          <w:color w:val="333333"/>
          <w:sz w:val="21"/>
          <w:szCs w:val="21"/>
          <w:lang w:eastAsia="en-GB"/>
        </w:rPr>
        <w:t>, often extreme</w:t>
      </w:r>
      <w:r w:rsidRPr="00434DF2">
        <w:rPr>
          <w:rFonts w:cstheme="minorHAnsi"/>
          <w:color w:val="333333"/>
          <w:sz w:val="21"/>
          <w:szCs w:val="21"/>
          <w:lang w:eastAsia="en-GB"/>
        </w:rPr>
        <w:t xml:space="preserve">. </w:t>
      </w:r>
    </w:p>
    <w:p w:rsidR="003D1B28" w:rsidRPr="00434DF2" w:rsidRDefault="00575F12" w:rsidP="002F01A9">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However, pain, super</w:t>
      </w:r>
      <w:r w:rsidR="003D1B28" w:rsidRPr="00434DF2">
        <w:rPr>
          <w:rFonts w:cstheme="minorHAnsi"/>
          <w:color w:val="333333"/>
          <w:sz w:val="21"/>
          <w:szCs w:val="21"/>
          <w:lang w:eastAsia="en-GB"/>
        </w:rPr>
        <w:t>ficial bleeding, s</w:t>
      </w:r>
      <w:r w:rsidRPr="00434DF2">
        <w:rPr>
          <w:rFonts w:cstheme="minorHAnsi"/>
          <w:color w:val="333333"/>
          <w:sz w:val="21"/>
          <w:szCs w:val="21"/>
          <w:lang w:eastAsia="en-GB"/>
        </w:rPr>
        <w:t>u</w:t>
      </w:r>
      <w:r w:rsidR="002F01A9" w:rsidRPr="00434DF2">
        <w:rPr>
          <w:rFonts w:cstheme="minorHAnsi"/>
          <w:color w:val="333333"/>
          <w:sz w:val="21"/>
          <w:szCs w:val="21"/>
          <w:lang w:eastAsia="en-GB"/>
        </w:rPr>
        <w:t>tu</w:t>
      </w:r>
      <w:r w:rsidRPr="00434DF2">
        <w:rPr>
          <w:rFonts w:cstheme="minorHAnsi"/>
          <w:color w:val="333333"/>
          <w:sz w:val="21"/>
          <w:szCs w:val="21"/>
          <w:lang w:eastAsia="en-GB"/>
        </w:rPr>
        <w:t>ring and narrowing of the ori</w:t>
      </w:r>
      <w:r w:rsidR="003D1B28" w:rsidRPr="00434DF2">
        <w:rPr>
          <w:rFonts w:cstheme="minorHAnsi"/>
          <w:color w:val="333333"/>
          <w:sz w:val="21"/>
          <w:szCs w:val="21"/>
          <w:lang w:eastAsia="en-GB"/>
        </w:rPr>
        <w:t>fi</w:t>
      </w:r>
      <w:r w:rsidRPr="00434DF2">
        <w:rPr>
          <w:rFonts w:cstheme="minorHAnsi"/>
          <w:color w:val="333333"/>
          <w:sz w:val="21"/>
          <w:szCs w:val="21"/>
          <w:lang w:eastAsia="en-GB"/>
        </w:rPr>
        <w:t>ces</w:t>
      </w:r>
      <w:r w:rsidR="003D1B28" w:rsidRPr="00434DF2">
        <w:rPr>
          <w:rFonts w:cstheme="minorHAnsi"/>
          <w:color w:val="333333"/>
          <w:sz w:val="21"/>
          <w:szCs w:val="21"/>
          <w:lang w:eastAsia="en-GB"/>
        </w:rPr>
        <w:t xml:space="preserve"> due to scarring can also occur</w:t>
      </w:r>
    </w:p>
    <w:p w:rsidR="002F01A9" w:rsidRPr="00434DF2" w:rsidRDefault="00575F12" w:rsidP="002F01A9">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Dif</w:t>
      </w:r>
      <w:r w:rsidR="003D1B28" w:rsidRPr="00434DF2">
        <w:rPr>
          <w:rFonts w:cstheme="minorHAnsi"/>
          <w:color w:val="333333"/>
          <w:sz w:val="21"/>
          <w:szCs w:val="21"/>
          <w:lang w:eastAsia="en-GB"/>
        </w:rPr>
        <w:t>fi</w:t>
      </w:r>
      <w:r w:rsidRPr="00434DF2">
        <w:rPr>
          <w:rFonts w:cstheme="minorHAnsi"/>
          <w:color w:val="333333"/>
          <w:sz w:val="21"/>
          <w:szCs w:val="21"/>
          <w:lang w:eastAsia="en-GB"/>
        </w:rPr>
        <w:t xml:space="preserve">culties with sexual penetration and urination can follow. </w:t>
      </w:r>
    </w:p>
    <w:p w:rsidR="002F01A9" w:rsidRPr="00434DF2" w:rsidRDefault="00575F12" w:rsidP="002F01A9">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The genital skin appears white and indurated with </w:t>
      </w:r>
      <w:proofErr w:type="spellStart"/>
      <w:r w:rsidRPr="00434DF2">
        <w:rPr>
          <w:rFonts w:cstheme="minorHAnsi"/>
          <w:color w:val="333333"/>
          <w:sz w:val="21"/>
          <w:szCs w:val="21"/>
          <w:lang w:eastAsia="en-GB"/>
        </w:rPr>
        <w:t>telangiectases</w:t>
      </w:r>
      <w:proofErr w:type="spellEnd"/>
      <w:r w:rsidRPr="00434DF2">
        <w:rPr>
          <w:rFonts w:cstheme="minorHAnsi"/>
          <w:color w:val="333333"/>
          <w:sz w:val="21"/>
          <w:szCs w:val="21"/>
          <w:lang w:eastAsia="en-GB"/>
        </w:rPr>
        <w:t xml:space="preserve"> an</w:t>
      </w:r>
      <w:r w:rsidR="001A4C85" w:rsidRPr="00434DF2">
        <w:rPr>
          <w:rFonts w:cstheme="minorHAnsi"/>
          <w:color w:val="333333"/>
          <w:sz w:val="21"/>
          <w:szCs w:val="21"/>
          <w:lang w:eastAsia="en-GB"/>
        </w:rPr>
        <w:t xml:space="preserve">d </w:t>
      </w:r>
      <w:proofErr w:type="spellStart"/>
      <w:r w:rsidR="001A4C85" w:rsidRPr="00434DF2">
        <w:rPr>
          <w:rFonts w:cstheme="minorHAnsi"/>
          <w:color w:val="333333"/>
          <w:sz w:val="21"/>
          <w:szCs w:val="21"/>
          <w:lang w:eastAsia="en-GB"/>
        </w:rPr>
        <w:t>ecchymoses</w:t>
      </w:r>
      <w:proofErr w:type="spellEnd"/>
      <w:r w:rsidR="001A4C85" w:rsidRPr="00434DF2">
        <w:rPr>
          <w:rFonts w:cstheme="minorHAnsi"/>
          <w:color w:val="333333"/>
          <w:sz w:val="21"/>
          <w:szCs w:val="21"/>
          <w:lang w:eastAsia="en-GB"/>
        </w:rPr>
        <w:t>.</w:t>
      </w:r>
    </w:p>
    <w:p w:rsidR="002F01A9" w:rsidRPr="00434DF2" w:rsidRDefault="00575F12" w:rsidP="002F01A9">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Perianal involvement is frequent giving a “figure of eight” appearance. </w:t>
      </w:r>
    </w:p>
    <w:p w:rsidR="001A4C85" w:rsidRPr="00434DF2" w:rsidRDefault="00575F12" w:rsidP="002F01A9">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Around 10% of women with </w:t>
      </w:r>
      <w:proofErr w:type="spellStart"/>
      <w:r w:rsidRPr="00434DF2">
        <w:rPr>
          <w:rFonts w:cstheme="minorHAnsi"/>
          <w:color w:val="333333"/>
          <w:sz w:val="21"/>
          <w:szCs w:val="21"/>
          <w:lang w:eastAsia="en-GB"/>
        </w:rPr>
        <w:t>anogenital</w:t>
      </w:r>
      <w:proofErr w:type="spellEnd"/>
      <w:r w:rsidRPr="00434DF2">
        <w:rPr>
          <w:rFonts w:cstheme="minorHAnsi"/>
          <w:color w:val="333333"/>
          <w:sz w:val="21"/>
          <w:szCs w:val="21"/>
          <w:lang w:eastAsia="en-GB"/>
        </w:rPr>
        <w:t xml:space="preserve"> disease also have </w:t>
      </w:r>
      <w:proofErr w:type="spellStart"/>
      <w:r w:rsidRPr="00434DF2">
        <w:rPr>
          <w:rFonts w:cstheme="minorHAnsi"/>
          <w:color w:val="333333"/>
          <w:sz w:val="21"/>
          <w:szCs w:val="21"/>
          <w:lang w:eastAsia="en-GB"/>
        </w:rPr>
        <w:t>extragenital</w:t>
      </w:r>
      <w:proofErr w:type="spellEnd"/>
      <w:r w:rsidRPr="00434DF2">
        <w:rPr>
          <w:rFonts w:cstheme="minorHAnsi"/>
          <w:color w:val="333333"/>
          <w:sz w:val="21"/>
          <w:szCs w:val="21"/>
          <w:lang w:eastAsia="en-GB"/>
        </w:rPr>
        <w:t xml:space="preserve"> invol</w:t>
      </w:r>
      <w:r w:rsidR="00817417" w:rsidRPr="00434DF2">
        <w:rPr>
          <w:rFonts w:cstheme="minorHAnsi"/>
          <w:color w:val="333333"/>
          <w:sz w:val="21"/>
          <w:szCs w:val="21"/>
          <w:lang w:eastAsia="en-GB"/>
        </w:rPr>
        <w:t xml:space="preserve">vement which can be on </w:t>
      </w:r>
      <w:proofErr w:type="spellStart"/>
      <w:r w:rsidR="00817417" w:rsidRPr="00434DF2">
        <w:rPr>
          <w:rFonts w:cstheme="minorHAnsi"/>
          <w:color w:val="333333"/>
          <w:sz w:val="21"/>
          <w:szCs w:val="21"/>
          <w:lang w:eastAsia="en-GB"/>
        </w:rPr>
        <w:t>any body</w:t>
      </w:r>
      <w:proofErr w:type="spellEnd"/>
      <w:r w:rsidR="00817417" w:rsidRPr="00434DF2">
        <w:rPr>
          <w:rFonts w:cstheme="minorHAnsi"/>
          <w:color w:val="333333"/>
          <w:sz w:val="21"/>
          <w:szCs w:val="21"/>
          <w:lang w:eastAsia="en-GB"/>
        </w:rPr>
        <w:t>-</w:t>
      </w:r>
      <w:r w:rsidRPr="00434DF2">
        <w:rPr>
          <w:rFonts w:cstheme="minorHAnsi"/>
          <w:color w:val="333333"/>
          <w:sz w:val="21"/>
          <w:szCs w:val="21"/>
          <w:lang w:eastAsia="en-GB"/>
        </w:rPr>
        <w:t xml:space="preserve">site, most commonly on the trunk. </w:t>
      </w:r>
    </w:p>
    <w:p w:rsidR="00575F12" w:rsidRPr="00434DF2" w:rsidRDefault="00575F12" w:rsidP="002F01A9">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The cause is unknown but evidence suggests that it is a genetically determined autoimmune condition.</w:t>
      </w:r>
    </w:p>
    <w:p w:rsidR="001A4C85" w:rsidRPr="00434DF2" w:rsidRDefault="00575F12" w:rsidP="002F01A9">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The risk of development of squamous cell carcinoma (SCC) of the </w:t>
      </w:r>
      <w:proofErr w:type="spellStart"/>
      <w:r w:rsidRPr="00434DF2">
        <w:rPr>
          <w:rFonts w:cstheme="minorHAnsi"/>
          <w:color w:val="333333"/>
          <w:sz w:val="21"/>
          <w:szCs w:val="21"/>
          <w:lang w:eastAsia="en-GB"/>
        </w:rPr>
        <w:t>vulval</w:t>
      </w:r>
      <w:proofErr w:type="spellEnd"/>
      <w:r w:rsidRPr="00434DF2">
        <w:rPr>
          <w:rFonts w:cstheme="minorHAnsi"/>
          <w:color w:val="333333"/>
          <w:sz w:val="21"/>
          <w:szCs w:val="21"/>
          <w:lang w:eastAsia="en-GB"/>
        </w:rPr>
        <w:t xml:space="preserve"> skin (approximately 4%) has long been recognised. </w:t>
      </w:r>
    </w:p>
    <w:p w:rsidR="001A4C85" w:rsidRPr="00434DF2" w:rsidRDefault="00575F12" w:rsidP="002F01A9">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Topical treatment with </w:t>
      </w:r>
      <w:proofErr w:type="spellStart"/>
      <w:r w:rsidRPr="00434DF2">
        <w:rPr>
          <w:rFonts w:cstheme="minorHAnsi"/>
          <w:color w:val="333333"/>
          <w:sz w:val="21"/>
          <w:szCs w:val="21"/>
          <w:lang w:eastAsia="en-GB"/>
        </w:rPr>
        <w:t>superpotent</w:t>
      </w:r>
      <w:proofErr w:type="spellEnd"/>
      <w:r w:rsidRPr="00434DF2">
        <w:rPr>
          <w:rFonts w:cstheme="minorHAnsi"/>
          <w:color w:val="333333"/>
          <w:sz w:val="21"/>
          <w:szCs w:val="21"/>
          <w:lang w:eastAsia="en-GB"/>
        </w:rPr>
        <w:t xml:space="preserve"> topical steroids remains the mainstay of </w:t>
      </w:r>
      <w:proofErr w:type="spellStart"/>
      <w:r w:rsidRPr="00434DF2">
        <w:rPr>
          <w:rFonts w:cstheme="minorHAnsi"/>
          <w:color w:val="333333"/>
          <w:sz w:val="21"/>
          <w:szCs w:val="21"/>
          <w:lang w:eastAsia="en-GB"/>
        </w:rPr>
        <w:t>treatment.The</w:t>
      </w:r>
      <w:proofErr w:type="spellEnd"/>
      <w:r w:rsidRPr="00434DF2">
        <w:rPr>
          <w:rFonts w:cstheme="minorHAnsi"/>
          <w:color w:val="333333"/>
          <w:sz w:val="21"/>
          <w:szCs w:val="21"/>
          <w:lang w:eastAsia="en-GB"/>
        </w:rPr>
        <w:t xml:space="preserve"> optimal regimen is uncertain.</w:t>
      </w:r>
      <w:r w:rsidRPr="00434DF2">
        <w:rPr>
          <w:rFonts w:cstheme="minorHAnsi"/>
          <w:color w:val="333333"/>
          <w:sz w:val="16"/>
          <w:szCs w:val="16"/>
          <w:vertAlign w:val="superscript"/>
          <w:lang w:eastAsia="en-GB"/>
        </w:rPr>
        <w:t>13</w:t>
      </w:r>
      <w:r w:rsidRPr="00434DF2">
        <w:rPr>
          <w:rFonts w:cstheme="minorHAnsi"/>
          <w:color w:val="333333"/>
          <w:sz w:val="21"/>
          <w:szCs w:val="21"/>
          <w:lang w:eastAsia="en-GB"/>
        </w:rPr>
        <w:t> </w:t>
      </w:r>
      <w:proofErr w:type="gramStart"/>
      <w:r w:rsidRPr="00434DF2">
        <w:rPr>
          <w:rFonts w:cstheme="minorHAnsi"/>
          <w:color w:val="333333"/>
          <w:sz w:val="21"/>
          <w:szCs w:val="21"/>
          <w:lang w:eastAsia="en-GB"/>
        </w:rPr>
        <w:t>A</w:t>
      </w:r>
      <w:proofErr w:type="gramEnd"/>
      <w:r w:rsidRPr="00434DF2">
        <w:rPr>
          <w:rFonts w:cstheme="minorHAnsi"/>
          <w:color w:val="333333"/>
          <w:sz w:val="21"/>
          <w:szCs w:val="21"/>
          <w:lang w:eastAsia="en-GB"/>
        </w:rPr>
        <w:t xml:space="preserve"> typical course of treatment would be </w:t>
      </w:r>
      <w:proofErr w:type="spellStart"/>
      <w:r w:rsidRPr="00434DF2">
        <w:rPr>
          <w:rFonts w:cstheme="minorHAnsi"/>
          <w:color w:val="333333"/>
          <w:sz w:val="21"/>
          <w:szCs w:val="21"/>
          <w:lang w:eastAsia="en-GB"/>
        </w:rPr>
        <w:t>clobetasol</w:t>
      </w:r>
      <w:proofErr w:type="spellEnd"/>
      <w:r w:rsidRPr="00434DF2">
        <w:rPr>
          <w:rFonts w:cstheme="minorHAnsi"/>
          <w:color w:val="333333"/>
          <w:sz w:val="21"/>
          <w:szCs w:val="21"/>
          <w:lang w:eastAsia="en-GB"/>
        </w:rPr>
        <w:t xml:space="preserve"> propionate once nightly for four weeks, then alternate nights for four weeks, and twice weekly for a further month. Most patients require 30-60g annually allowing for occasional “as required” ongoing treatment. </w:t>
      </w:r>
    </w:p>
    <w:p w:rsidR="001A4C85" w:rsidRPr="00434DF2" w:rsidRDefault="00575F12" w:rsidP="002F01A9">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For resistant cases and to reduce the need for steroids, short-term use of topical </w:t>
      </w:r>
      <w:proofErr w:type="spellStart"/>
      <w:r w:rsidRPr="00434DF2">
        <w:rPr>
          <w:rFonts w:cstheme="minorHAnsi"/>
          <w:color w:val="333333"/>
          <w:sz w:val="21"/>
          <w:szCs w:val="21"/>
          <w:lang w:eastAsia="en-GB"/>
        </w:rPr>
        <w:t>calcineurin</w:t>
      </w:r>
      <w:proofErr w:type="spellEnd"/>
      <w:r w:rsidRPr="00434DF2">
        <w:rPr>
          <w:rFonts w:cstheme="minorHAnsi"/>
          <w:color w:val="333333"/>
          <w:sz w:val="21"/>
          <w:szCs w:val="21"/>
          <w:lang w:eastAsia="en-GB"/>
        </w:rPr>
        <w:t xml:space="preserve"> inhibitors (tacrolimus and </w:t>
      </w:r>
      <w:proofErr w:type="spellStart"/>
      <w:r w:rsidRPr="00434DF2">
        <w:rPr>
          <w:rFonts w:cstheme="minorHAnsi"/>
          <w:color w:val="333333"/>
          <w:sz w:val="21"/>
          <w:szCs w:val="21"/>
          <w:lang w:eastAsia="en-GB"/>
        </w:rPr>
        <w:t>pimecrolimus</w:t>
      </w:r>
      <w:proofErr w:type="spellEnd"/>
      <w:r w:rsidRPr="00434DF2">
        <w:rPr>
          <w:rFonts w:cstheme="minorHAnsi"/>
          <w:color w:val="333333"/>
          <w:sz w:val="21"/>
          <w:szCs w:val="21"/>
          <w:lang w:eastAsia="en-GB"/>
        </w:rPr>
        <w:t>) can be introduced but they are immune suppressive and it is uncertain if there is an increased risk of neoplastic change.</w:t>
      </w:r>
      <w:r w:rsidR="00906B2D">
        <w:rPr>
          <w:rFonts w:cstheme="minorHAnsi"/>
          <w:color w:val="333333"/>
          <w:sz w:val="21"/>
          <w:szCs w:val="21"/>
          <w:lang w:eastAsia="en-GB"/>
        </w:rPr>
        <w:t xml:space="preserve"> Patients would need referral for these treatments.</w:t>
      </w:r>
    </w:p>
    <w:p w:rsidR="001A4C85" w:rsidRPr="00434DF2" w:rsidRDefault="00575F12" w:rsidP="002F01A9">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A significant improvement in quality of life with topical steroid treatment has been demonstrated.</w:t>
      </w:r>
    </w:p>
    <w:p w:rsidR="00575F12" w:rsidRPr="00434DF2" w:rsidRDefault="00575F12" w:rsidP="002F01A9">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Biopsy is not always practical and may be unnecessary if the clinical features are typical but should be done if there is poor response to treatment or development of raised lesions which might indicate neoplastic change.</w:t>
      </w:r>
    </w:p>
    <w:p w:rsidR="002A4DC3" w:rsidRPr="00434DF2" w:rsidRDefault="00434DF2" w:rsidP="002A4DC3">
      <w:pPr>
        <w:shd w:val="clear" w:color="auto" w:fill="FFFFFF"/>
        <w:rPr>
          <w:rFonts w:cstheme="minorHAnsi"/>
          <w:b/>
          <w:bCs/>
          <w:color w:val="000000"/>
          <w:sz w:val="21"/>
          <w:szCs w:val="21"/>
          <w:u w:val="single"/>
          <w:bdr w:val="none" w:sz="0" w:space="0" w:color="auto" w:frame="1"/>
          <w:lang w:eastAsia="en-GB"/>
        </w:rPr>
      </w:pPr>
      <w:r>
        <w:rPr>
          <w:rFonts w:cstheme="minorHAnsi"/>
          <w:b/>
          <w:bCs/>
          <w:color w:val="000000"/>
          <w:sz w:val="21"/>
          <w:szCs w:val="21"/>
          <w:u w:val="single"/>
          <w:bdr w:val="none" w:sz="0" w:space="0" w:color="auto" w:frame="1"/>
          <w:lang w:eastAsia="en-GB"/>
        </w:rPr>
        <w:t>Management of Lichen Sclerosi</w:t>
      </w:r>
      <w:r w:rsidR="002A4DC3" w:rsidRPr="00434DF2">
        <w:rPr>
          <w:rFonts w:cstheme="minorHAnsi"/>
          <w:b/>
          <w:bCs/>
          <w:color w:val="000000"/>
          <w:sz w:val="21"/>
          <w:szCs w:val="21"/>
          <w:u w:val="single"/>
          <w:bdr w:val="none" w:sz="0" w:space="0" w:color="auto" w:frame="1"/>
          <w:lang w:eastAsia="en-GB"/>
        </w:rPr>
        <w:t>s</w:t>
      </w:r>
    </w:p>
    <w:p w:rsidR="002A4DC3" w:rsidRPr="00434DF2" w:rsidRDefault="002A4DC3" w:rsidP="002A4DC3">
      <w:pPr>
        <w:shd w:val="clear" w:color="auto" w:fill="FFFFFF"/>
        <w:rPr>
          <w:rFonts w:cstheme="minorHAnsi"/>
          <w:color w:val="000000"/>
          <w:sz w:val="21"/>
          <w:szCs w:val="21"/>
          <w:u w:val="single"/>
          <w:lang w:eastAsia="en-GB"/>
        </w:rPr>
      </w:pPr>
    </w:p>
    <w:p w:rsidR="002A4DC3" w:rsidRPr="00434DF2" w:rsidRDefault="002A4DC3" w:rsidP="002A4DC3">
      <w:pPr>
        <w:numPr>
          <w:ilvl w:val="0"/>
          <w:numId w:val="6"/>
        </w:numPr>
        <w:shd w:val="clear" w:color="auto" w:fill="FFFFFF"/>
        <w:ind w:left="0"/>
        <w:rPr>
          <w:rFonts w:eastAsia="Times New Roman" w:cstheme="minorHAnsi"/>
          <w:color w:val="000000"/>
          <w:sz w:val="21"/>
          <w:szCs w:val="21"/>
          <w:lang w:eastAsia="en-GB"/>
        </w:rPr>
      </w:pPr>
      <w:r w:rsidRPr="00434DF2">
        <w:rPr>
          <w:rFonts w:eastAsia="Times New Roman" w:cstheme="minorHAnsi"/>
          <w:color w:val="000000"/>
          <w:sz w:val="21"/>
          <w:szCs w:val="21"/>
          <w:lang w:eastAsia="en-GB"/>
        </w:rPr>
        <w:t xml:space="preserve">Uncomplicated </w:t>
      </w:r>
      <w:proofErr w:type="spellStart"/>
      <w:r w:rsidRPr="00434DF2">
        <w:rPr>
          <w:rFonts w:eastAsia="Times New Roman" w:cstheme="minorHAnsi"/>
          <w:color w:val="000000"/>
          <w:sz w:val="21"/>
          <w:szCs w:val="21"/>
          <w:lang w:eastAsia="en-GB"/>
        </w:rPr>
        <w:t>vulval</w:t>
      </w:r>
      <w:proofErr w:type="spellEnd"/>
      <w:r w:rsidRPr="00434DF2">
        <w:rPr>
          <w:rFonts w:eastAsia="Times New Roman" w:cstheme="minorHAnsi"/>
          <w:color w:val="000000"/>
          <w:sz w:val="21"/>
          <w:szCs w:val="21"/>
          <w:lang w:eastAsia="en-GB"/>
        </w:rPr>
        <w:t xml:space="preserve"> lichen </w:t>
      </w:r>
      <w:proofErr w:type="spellStart"/>
      <w:r w:rsidRPr="00434DF2">
        <w:rPr>
          <w:rFonts w:eastAsia="Times New Roman" w:cstheme="minorHAnsi"/>
          <w:color w:val="000000"/>
          <w:sz w:val="21"/>
          <w:szCs w:val="21"/>
          <w:lang w:eastAsia="en-GB"/>
        </w:rPr>
        <w:t>sclerosus</w:t>
      </w:r>
      <w:proofErr w:type="spellEnd"/>
      <w:r w:rsidRPr="00434DF2">
        <w:rPr>
          <w:rFonts w:eastAsia="Times New Roman" w:cstheme="minorHAnsi"/>
          <w:color w:val="000000"/>
          <w:sz w:val="21"/>
          <w:szCs w:val="21"/>
          <w:lang w:eastAsia="en-GB"/>
        </w:rPr>
        <w:t xml:space="preserve"> can be managed in primary care and diagnostic biopsies are only required if there is diagnostic doubt, or failure to respond to treatment</w:t>
      </w:r>
    </w:p>
    <w:p w:rsidR="002A4DC3" w:rsidRPr="00434DF2" w:rsidRDefault="002A4DC3" w:rsidP="002A4DC3">
      <w:pPr>
        <w:numPr>
          <w:ilvl w:val="0"/>
          <w:numId w:val="6"/>
        </w:numPr>
        <w:shd w:val="clear" w:color="auto" w:fill="FFFFFF"/>
        <w:ind w:left="0"/>
        <w:rPr>
          <w:rFonts w:eastAsia="Times New Roman" w:cstheme="minorHAnsi"/>
          <w:color w:val="000000"/>
          <w:sz w:val="21"/>
          <w:szCs w:val="21"/>
          <w:lang w:eastAsia="en-GB"/>
        </w:rPr>
      </w:pPr>
      <w:r w:rsidRPr="00434DF2">
        <w:rPr>
          <w:rFonts w:eastAsia="Times New Roman" w:cstheme="minorHAnsi"/>
          <w:color w:val="000000"/>
          <w:sz w:val="21"/>
          <w:szCs w:val="21"/>
          <w:lang w:eastAsia="en-GB"/>
        </w:rPr>
        <w:t>However, it is preferable that no super potent topical steroid has been used for 4 weeks prior to biopsy</w:t>
      </w:r>
    </w:p>
    <w:p w:rsidR="002A4DC3" w:rsidRPr="00434DF2" w:rsidRDefault="002A4DC3" w:rsidP="00434DF2">
      <w:pPr>
        <w:shd w:val="clear" w:color="auto" w:fill="FFFFFF"/>
        <w:spacing w:before="75" w:after="225"/>
        <w:rPr>
          <w:rFonts w:cstheme="minorHAnsi"/>
          <w:color w:val="000000"/>
          <w:sz w:val="21"/>
          <w:szCs w:val="21"/>
          <w:lang w:eastAsia="en-GB"/>
        </w:rPr>
      </w:pPr>
      <w:r w:rsidRPr="00434DF2">
        <w:rPr>
          <w:rFonts w:cstheme="minorHAnsi"/>
          <w:b/>
          <w:bCs/>
          <w:color w:val="000000"/>
          <w:sz w:val="21"/>
          <w:szCs w:val="21"/>
          <w:bdr w:val="none" w:sz="0" w:space="0" w:color="auto" w:frame="1"/>
          <w:lang w:eastAsia="en-GB"/>
        </w:rPr>
        <w:t>Treatment</w:t>
      </w:r>
    </w:p>
    <w:p w:rsidR="002A4DC3" w:rsidRPr="00434DF2" w:rsidRDefault="002A4DC3" w:rsidP="002A4DC3">
      <w:pPr>
        <w:numPr>
          <w:ilvl w:val="0"/>
          <w:numId w:val="7"/>
        </w:numPr>
        <w:shd w:val="clear" w:color="auto" w:fill="FFFFFF"/>
        <w:ind w:left="0"/>
        <w:rPr>
          <w:rFonts w:eastAsia="Times New Roman" w:cstheme="minorHAnsi"/>
          <w:color w:val="000000"/>
          <w:sz w:val="21"/>
          <w:szCs w:val="21"/>
          <w:lang w:eastAsia="en-GB"/>
        </w:rPr>
      </w:pPr>
      <w:r w:rsidRPr="00434DF2">
        <w:rPr>
          <w:rFonts w:eastAsia="Times New Roman" w:cstheme="minorHAnsi"/>
          <w:color w:val="000000"/>
          <w:sz w:val="21"/>
          <w:szCs w:val="21"/>
          <w:lang w:eastAsia="en-GB"/>
        </w:rPr>
        <w:t xml:space="preserve">Appropriate </w:t>
      </w:r>
      <w:proofErr w:type="spellStart"/>
      <w:r w:rsidRPr="00434DF2">
        <w:rPr>
          <w:rFonts w:eastAsia="Times New Roman" w:cstheme="minorHAnsi"/>
          <w:color w:val="000000"/>
          <w:sz w:val="21"/>
          <w:szCs w:val="21"/>
          <w:lang w:eastAsia="en-GB"/>
        </w:rPr>
        <w:t>vulval</w:t>
      </w:r>
      <w:proofErr w:type="spellEnd"/>
      <w:r w:rsidRPr="00434DF2">
        <w:rPr>
          <w:rFonts w:eastAsia="Times New Roman" w:cstheme="minorHAnsi"/>
          <w:color w:val="000000"/>
          <w:sz w:val="21"/>
          <w:szCs w:val="21"/>
          <w:lang w:eastAsia="en-GB"/>
        </w:rPr>
        <w:t>/genital skin care advice, including use of soap substitutes, emollients and avoidance of irritants.</w:t>
      </w:r>
    </w:p>
    <w:p w:rsidR="002A4DC3" w:rsidRPr="00434DF2" w:rsidRDefault="002A4DC3" w:rsidP="002A4DC3">
      <w:pPr>
        <w:numPr>
          <w:ilvl w:val="0"/>
          <w:numId w:val="7"/>
        </w:numPr>
        <w:shd w:val="clear" w:color="auto" w:fill="FFFFFF"/>
        <w:ind w:left="0"/>
        <w:rPr>
          <w:rFonts w:eastAsia="Times New Roman" w:cstheme="minorHAnsi"/>
          <w:color w:val="000000"/>
          <w:sz w:val="21"/>
          <w:szCs w:val="21"/>
          <w:lang w:eastAsia="en-GB"/>
        </w:rPr>
      </w:pPr>
      <w:r w:rsidRPr="00434DF2">
        <w:rPr>
          <w:rFonts w:eastAsia="Times New Roman" w:cstheme="minorHAnsi"/>
          <w:color w:val="000000"/>
          <w:sz w:val="21"/>
          <w:szCs w:val="21"/>
          <w:lang w:eastAsia="en-GB"/>
        </w:rPr>
        <w:t>Use of lubricants for sex and or topical oestrogens if indicated, if sexually active.</w:t>
      </w:r>
    </w:p>
    <w:p w:rsidR="002A4DC3" w:rsidRPr="00434DF2" w:rsidRDefault="002A4DC3" w:rsidP="002A4DC3">
      <w:pPr>
        <w:numPr>
          <w:ilvl w:val="0"/>
          <w:numId w:val="7"/>
        </w:numPr>
        <w:shd w:val="clear" w:color="auto" w:fill="FFFFFF"/>
        <w:ind w:left="0"/>
        <w:rPr>
          <w:rFonts w:eastAsia="Times New Roman" w:cstheme="minorHAnsi"/>
          <w:color w:val="000000"/>
          <w:sz w:val="21"/>
          <w:szCs w:val="21"/>
          <w:lang w:eastAsia="en-GB"/>
        </w:rPr>
      </w:pPr>
      <w:r w:rsidRPr="00434DF2">
        <w:rPr>
          <w:rFonts w:eastAsia="Times New Roman" w:cstheme="minorHAnsi"/>
          <w:color w:val="000000"/>
          <w:sz w:val="21"/>
          <w:szCs w:val="21"/>
          <w:lang w:eastAsia="en-GB"/>
        </w:rPr>
        <w:t>Super potent topical steroid (</w:t>
      </w:r>
      <w:proofErr w:type="spellStart"/>
      <w:r w:rsidRPr="00434DF2">
        <w:rPr>
          <w:rFonts w:eastAsia="Times New Roman" w:cstheme="minorHAnsi"/>
          <w:color w:val="000000"/>
          <w:sz w:val="21"/>
          <w:szCs w:val="21"/>
          <w:lang w:eastAsia="en-GB"/>
        </w:rPr>
        <w:t>eg</w:t>
      </w:r>
      <w:proofErr w:type="spellEnd"/>
      <w:r w:rsidRPr="00434DF2">
        <w:rPr>
          <w:rFonts w:eastAsia="Times New Roman" w:cstheme="minorHAnsi"/>
          <w:color w:val="000000"/>
          <w:sz w:val="21"/>
          <w:szCs w:val="21"/>
          <w:lang w:eastAsia="en-GB"/>
        </w:rPr>
        <w:t xml:space="preserve"> </w:t>
      </w:r>
      <w:proofErr w:type="spellStart"/>
      <w:r w:rsidRPr="00434DF2">
        <w:rPr>
          <w:rFonts w:eastAsia="Times New Roman" w:cstheme="minorHAnsi"/>
          <w:color w:val="000000"/>
          <w:sz w:val="21"/>
          <w:szCs w:val="21"/>
          <w:lang w:eastAsia="en-GB"/>
        </w:rPr>
        <w:t>Dermovate</w:t>
      </w:r>
      <w:proofErr w:type="spellEnd"/>
      <w:r w:rsidRPr="00434DF2">
        <w:rPr>
          <w:rFonts w:eastAsia="Times New Roman" w:cstheme="minorHAnsi"/>
          <w:color w:val="000000"/>
          <w:sz w:val="21"/>
          <w:szCs w:val="21"/>
          <w:lang w:eastAsia="en-GB"/>
        </w:rPr>
        <w:t xml:space="preserve"> ointment) applied at night, every night for the first month, alternate nights in the second month and in the third month and thereafter at a frequency which keeps their symptoms under control. (A 30g tube should last 3 - 4 months)</w:t>
      </w:r>
    </w:p>
    <w:p w:rsidR="002A4DC3" w:rsidRPr="00434DF2" w:rsidRDefault="002A4DC3" w:rsidP="002F01A9">
      <w:pPr>
        <w:shd w:val="clear" w:color="auto" w:fill="FFFFFF"/>
        <w:spacing w:after="150"/>
        <w:rPr>
          <w:rFonts w:cstheme="minorHAnsi"/>
          <w:color w:val="333333"/>
          <w:sz w:val="21"/>
          <w:szCs w:val="21"/>
          <w:lang w:eastAsia="en-GB"/>
        </w:rPr>
      </w:pPr>
    </w:p>
    <w:p w:rsidR="00575F12" w:rsidRPr="00F05276" w:rsidRDefault="00575F12" w:rsidP="00575F12">
      <w:pPr>
        <w:shd w:val="clear" w:color="auto" w:fill="FFFFFF"/>
        <w:spacing w:after="150"/>
        <w:outlineLvl w:val="2"/>
        <w:rPr>
          <w:rFonts w:eastAsia="Times New Roman" w:cstheme="minorHAnsi"/>
          <w:b/>
          <w:color w:val="111111"/>
          <w:spacing w:val="-12"/>
          <w:sz w:val="22"/>
          <w:szCs w:val="22"/>
          <w:u w:val="single"/>
          <w:lang w:eastAsia="en-GB"/>
        </w:rPr>
      </w:pPr>
      <w:r w:rsidRPr="00F05276">
        <w:rPr>
          <w:rFonts w:eastAsia="Times New Roman" w:cstheme="minorHAnsi"/>
          <w:b/>
          <w:color w:val="111111"/>
          <w:spacing w:val="-12"/>
          <w:sz w:val="22"/>
          <w:szCs w:val="22"/>
          <w:u w:val="single"/>
          <w:lang w:eastAsia="en-GB"/>
        </w:rPr>
        <w:t>Lichen planus</w:t>
      </w:r>
    </w:p>
    <w:p w:rsidR="005B72AC" w:rsidRPr="00434DF2" w:rsidRDefault="005B72AC" w:rsidP="00575F12">
      <w:pPr>
        <w:shd w:val="clear" w:color="auto" w:fill="FFFFFF"/>
        <w:spacing w:after="150"/>
        <w:outlineLvl w:val="2"/>
        <w:rPr>
          <w:rFonts w:eastAsia="Times New Roman" w:cstheme="minorHAnsi"/>
          <w:color w:val="2F5496" w:themeColor="accent1" w:themeShade="BF"/>
          <w:spacing w:val="-12"/>
          <w:sz w:val="21"/>
          <w:szCs w:val="21"/>
          <w:u w:val="single"/>
          <w:lang w:eastAsia="en-GB"/>
        </w:rPr>
      </w:pPr>
      <w:r w:rsidRPr="00434DF2">
        <w:rPr>
          <w:rFonts w:eastAsia="Times New Roman" w:cstheme="minorHAnsi"/>
          <w:color w:val="2F5496" w:themeColor="accent1" w:themeShade="BF"/>
          <w:spacing w:val="-12"/>
          <w:sz w:val="21"/>
          <w:szCs w:val="21"/>
          <w:u w:val="single"/>
          <w:lang w:eastAsia="en-GB"/>
        </w:rPr>
        <w:t>https://www.dermnetnz.org/topics/genital-lichen-planus-images/</w:t>
      </w:r>
    </w:p>
    <w:p w:rsidR="0079047C"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The main differential diagnosis from LSA is lichen planus (LP). There can be clinical and histological overlap and the two conditions are considered by some to be part of a spectrum. </w:t>
      </w:r>
    </w:p>
    <w:p w:rsidR="00256F54"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LP most commonly presents as a generalised skin eruption and 20% of patients will have genital lesions. </w:t>
      </w:r>
    </w:p>
    <w:p w:rsidR="00256F54" w:rsidRPr="00434DF2" w:rsidRDefault="00575F12" w:rsidP="00575F12">
      <w:pPr>
        <w:shd w:val="clear" w:color="auto" w:fill="FFFFFF"/>
        <w:spacing w:after="150"/>
        <w:rPr>
          <w:rFonts w:cstheme="minorHAnsi"/>
          <w:color w:val="333333"/>
          <w:sz w:val="16"/>
          <w:szCs w:val="16"/>
          <w:vertAlign w:val="superscript"/>
          <w:lang w:eastAsia="en-GB"/>
        </w:rPr>
      </w:pPr>
      <w:r w:rsidRPr="00434DF2">
        <w:rPr>
          <w:rFonts w:cstheme="minorHAnsi"/>
          <w:color w:val="333333"/>
          <w:sz w:val="21"/>
          <w:szCs w:val="21"/>
          <w:lang w:eastAsia="en-GB"/>
        </w:rPr>
        <w:t xml:space="preserve">The clinical appearance is violaceous or erythematous papules and plaques and erosions which may or may not have the typical white lines known as Wickham’s </w:t>
      </w:r>
      <w:proofErr w:type="spellStart"/>
      <w:r w:rsidRPr="00434DF2">
        <w:rPr>
          <w:rFonts w:cstheme="minorHAnsi"/>
          <w:color w:val="333333"/>
          <w:sz w:val="21"/>
          <w:szCs w:val="21"/>
          <w:lang w:eastAsia="en-GB"/>
        </w:rPr>
        <w:t>striae</w:t>
      </w:r>
      <w:proofErr w:type="spellEnd"/>
      <w:r w:rsidRPr="00434DF2">
        <w:rPr>
          <w:rFonts w:cstheme="minorHAnsi"/>
          <w:color w:val="333333"/>
          <w:sz w:val="21"/>
          <w:szCs w:val="21"/>
          <w:lang w:eastAsia="en-GB"/>
        </w:rPr>
        <w:t xml:space="preserve"> or a white lacy border.</w:t>
      </w:r>
    </w:p>
    <w:p w:rsidR="00256F54"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Involvement of oral and genital surfaces may occur without other cutaneous sites being affected. </w:t>
      </w:r>
    </w:p>
    <w:p w:rsidR="00256F54"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The symptoms and signs can often mimic LSA. </w:t>
      </w:r>
    </w:p>
    <w:p w:rsidR="00575F12"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A distinctive variant involves vaginal and gingival mucosa where painful erosive lesions predominate.</w:t>
      </w:r>
    </w:p>
    <w:p w:rsidR="005D7323"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First-line management is with potent topical steroids using a regime such as that used in lichen sclerosis, applied by steroid foam or suppositories if there is vaginal involvement. </w:t>
      </w:r>
    </w:p>
    <w:p w:rsidR="00575F12" w:rsidRPr="00434DF2" w:rsidRDefault="00575F12" w:rsidP="00575F12">
      <w:pPr>
        <w:shd w:val="clear" w:color="auto" w:fill="FFFFFF"/>
        <w:spacing w:after="150"/>
        <w:rPr>
          <w:rFonts w:cstheme="minorHAnsi"/>
          <w:color w:val="333333"/>
          <w:sz w:val="16"/>
          <w:szCs w:val="16"/>
          <w:vertAlign w:val="superscript"/>
          <w:lang w:eastAsia="en-GB"/>
        </w:rPr>
      </w:pPr>
      <w:r w:rsidRPr="00434DF2">
        <w:rPr>
          <w:rFonts w:cstheme="minorHAnsi"/>
          <w:color w:val="333333"/>
          <w:sz w:val="21"/>
          <w:szCs w:val="21"/>
          <w:lang w:eastAsia="en-GB"/>
        </w:rPr>
        <w:t xml:space="preserve">Topical </w:t>
      </w:r>
      <w:proofErr w:type="spellStart"/>
      <w:r w:rsidRPr="00434DF2">
        <w:rPr>
          <w:rFonts w:cstheme="minorHAnsi"/>
          <w:color w:val="333333"/>
          <w:sz w:val="21"/>
          <w:szCs w:val="21"/>
          <w:lang w:eastAsia="en-GB"/>
        </w:rPr>
        <w:t>retinoids</w:t>
      </w:r>
      <w:proofErr w:type="spellEnd"/>
      <w:r w:rsidRPr="00434DF2">
        <w:rPr>
          <w:rFonts w:cstheme="minorHAnsi"/>
          <w:color w:val="333333"/>
          <w:sz w:val="21"/>
          <w:szCs w:val="21"/>
          <w:lang w:eastAsia="en-GB"/>
        </w:rPr>
        <w:t xml:space="preserve"> and </w:t>
      </w:r>
      <w:proofErr w:type="spellStart"/>
      <w:r w:rsidRPr="00434DF2">
        <w:rPr>
          <w:rFonts w:cstheme="minorHAnsi"/>
          <w:color w:val="333333"/>
          <w:sz w:val="21"/>
          <w:szCs w:val="21"/>
          <w:lang w:eastAsia="en-GB"/>
        </w:rPr>
        <w:t>calcineurin</w:t>
      </w:r>
      <w:proofErr w:type="spellEnd"/>
      <w:r w:rsidRPr="00434DF2">
        <w:rPr>
          <w:rFonts w:cstheme="minorHAnsi"/>
          <w:color w:val="333333"/>
          <w:sz w:val="21"/>
          <w:szCs w:val="21"/>
          <w:lang w:eastAsia="en-GB"/>
        </w:rPr>
        <w:t xml:space="preserve"> inhibitors have been used. There are case reports of use of oral steroids, oral </w:t>
      </w:r>
      <w:proofErr w:type="spellStart"/>
      <w:r w:rsidRPr="00434DF2">
        <w:rPr>
          <w:rFonts w:cstheme="minorHAnsi"/>
          <w:color w:val="333333"/>
          <w:sz w:val="21"/>
          <w:szCs w:val="21"/>
          <w:lang w:eastAsia="en-GB"/>
        </w:rPr>
        <w:t>retinoids</w:t>
      </w:r>
      <w:proofErr w:type="spellEnd"/>
      <w:r w:rsidRPr="00434DF2">
        <w:rPr>
          <w:rFonts w:cstheme="minorHAnsi"/>
          <w:color w:val="333333"/>
          <w:sz w:val="21"/>
          <w:szCs w:val="21"/>
          <w:lang w:eastAsia="en-GB"/>
        </w:rPr>
        <w:t>, methotrexate and other systemic immune suppressants.</w:t>
      </w:r>
      <w:r w:rsidR="00906B2D">
        <w:rPr>
          <w:rFonts w:cstheme="minorHAnsi"/>
          <w:color w:val="333333"/>
          <w:sz w:val="21"/>
          <w:szCs w:val="21"/>
          <w:lang w:eastAsia="en-GB"/>
        </w:rPr>
        <w:t xml:space="preserve"> Patients would need referral for these treatments. </w:t>
      </w:r>
    </w:p>
    <w:p w:rsidR="00575F12" w:rsidRPr="00F05276" w:rsidRDefault="00575F12" w:rsidP="00575F12">
      <w:pPr>
        <w:shd w:val="clear" w:color="auto" w:fill="FFFFFF"/>
        <w:spacing w:after="150"/>
        <w:outlineLvl w:val="2"/>
        <w:rPr>
          <w:rFonts w:eastAsia="Times New Roman" w:cstheme="minorHAnsi"/>
          <w:b/>
          <w:color w:val="111111"/>
          <w:spacing w:val="-12"/>
          <w:sz w:val="22"/>
          <w:szCs w:val="22"/>
          <w:u w:val="single"/>
          <w:lang w:eastAsia="en-GB"/>
        </w:rPr>
      </w:pPr>
      <w:r w:rsidRPr="00F05276">
        <w:rPr>
          <w:rFonts w:eastAsia="Times New Roman" w:cstheme="minorHAnsi"/>
          <w:b/>
          <w:color w:val="111111"/>
          <w:spacing w:val="-12"/>
          <w:sz w:val="22"/>
          <w:szCs w:val="22"/>
          <w:u w:val="single"/>
          <w:lang w:eastAsia="en-GB"/>
        </w:rPr>
        <w:t xml:space="preserve">Zoon’s </w:t>
      </w:r>
      <w:proofErr w:type="spellStart"/>
      <w:r w:rsidRPr="00F05276">
        <w:rPr>
          <w:rFonts w:eastAsia="Times New Roman" w:cstheme="minorHAnsi"/>
          <w:b/>
          <w:color w:val="111111"/>
          <w:spacing w:val="-12"/>
          <w:sz w:val="22"/>
          <w:szCs w:val="22"/>
          <w:u w:val="single"/>
          <w:lang w:eastAsia="en-GB"/>
        </w:rPr>
        <w:t>vulvitis</w:t>
      </w:r>
      <w:proofErr w:type="spellEnd"/>
    </w:p>
    <w:p w:rsidR="00057155"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Presenting as red-brown patch of skin with a rather glazed appearance, this may be asymptomatic. </w:t>
      </w:r>
    </w:p>
    <w:p w:rsidR="00C65402"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Zoon’s is considered to be a reactive process consistent with an irritant dermatosis or another chronic inflammatory condition. </w:t>
      </w:r>
    </w:p>
    <w:p w:rsidR="00C65402"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It tends to be chronic but benign, although premalignant changes can occasional look similar.</w:t>
      </w:r>
    </w:p>
    <w:p w:rsidR="00F05276" w:rsidRDefault="00575F12" w:rsidP="00F05276">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Treatment is of the underlying condition and a protective barrier ointment such as yellow soft paraf</w:t>
      </w:r>
      <w:r w:rsidR="00C65402" w:rsidRPr="00434DF2">
        <w:rPr>
          <w:rFonts w:cstheme="minorHAnsi"/>
          <w:color w:val="333333"/>
          <w:sz w:val="21"/>
          <w:szCs w:val="21"/>
          <w:lang w:eastAsia="en-GB"/>
        </w:rPr>
        <w:t>fi</w:t>
      </w:r>
      <w:r w:rsidRPr="00434DF2">
        <w:rPr>
          <w:rFonts w:cstheme="minorHAnsi"/>
          <w:color w:val="333333"/>
          <w:sz w:val="21"/>
          <w:szCs w:val="21"/>
          <w:lang w:eastAsia="en-GB"/>
        </w:rPr>
        <w:t>n may help reduce irritation</w:t>
      </w:r>
    </w:p>
    <w:p w:rsidR="00F05276" w:rsidRDefault="00F05276" w:rsidP="00F05276">
      <w:pPr>
        <w:shd w:val="clear" w:color="auto" w:fill="FFFFFF"/>
        <w:spacing w:after="150"/>
        <w:rPr>
          <w:rFonts w:eastAsia="Times New Roman" w:cstheme="minorHAnsi"/>
          <w:b/>
          <w:color w:val="111111"/>
          <w:spacing w:val="-12"/>
          <w:sz w:val="22"/>
          <w:szCs w:val="22"/>
          <w:u w:val="single"/>
          <w:lang w:eastAsia="en-GB"/>
        </w:rPr>
      </w:pPr>
    </w:p>
    <w:p w:rsidR="00575F12" w:rsidRPr="00F05276" w:rsidRDefault="00575F12" w:rsidP="00F05276">
      <w:pPr>
        <w:shd w:val="clear" w:color="auto" w:fill="FFFFFF"/>
        <w:spacing w:after="150"/>
        <w:rPr>
          <w:rFonts w:cstheme="minorHAnsi"/>
          <w:b/>
          <w:color w:val="333333"/>
          <w:sz w:val="22"/>
          <w:szCs w:val="22"/>
          <w:u w:val="single"/>
          <w:lang w:eastAsia="en-GB"/>
        </w:rPr>
      </w:pPr>
      <w:r w:rsidRPr="00F05276">
        <w:rPr>
          <w:rFonts w:eastAsia="Times New Roman" w:cstheme="minorHAnsi"/>
          <w:b/>
          <w:color w:val="111111"/>
          <w:spacing w:val="-12"/>
          <w:sz w:val="22"/>
          <w:szCs w:val="22"/>
          <w:u w:val="single"/>
          <w:lang w:eastAsia="en-GB"/>
        </w:rPr>
        <w:t>Vulvodynia</w:t>
      </w:r>
    </w:p>
    <w:p w:rsidR="000C5295"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Vulvodynia is a chronic pain condition associated with local hypersensitivity of the vulva which can be provoked (e.g. by tampons or inter</w:t>
      </w:r>
      <w:r w:rsidR="000C5295" w:rsidRPr="00434DF2">
        <w:rPr>
          <w:rFonts w:cstheme="minorHAnsi"/>
          <w:color w:val="333333"/>
          <w:sz w:val="21"/>
          <w:szCs w:val="21"/>
          <w:lang w:eastAsia="en-GB"/>
        </w:rPr>
        <w:t>course) or unprovoked or both</w:t>
      </w:r>
    </w:p>
    <w:p w:rsidR="00F2335B"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The majority of sufferers remain undiagnosed and inadequately treated. </w:t>
      </w:r>
    </w:p>
    <w:p w:rsidR="00F2335B" w:rsidRPr="00434DF2" w:rsidRDefault="00575F12" w:rsidP="00575F12">
      <w:pPr>
        <w:shd w:val="clear" w:color="auto" w:fill="FFFFFF"/>
        <w:spacing w:after="150"/>
        <w:rPr>
          <w:rFonts w:cstheme="minorHAnsi"/>
          <w:color w:val="333333"/>
          <w:sz w:val="16"/>
          <w:szCs w:val="16"/>
          <w:vertAlign w:val="superscript"/>
          <w:lang w:eastAsia="en-GB"/>
        </w:rPr>
      </w:pPr>
      <w:r w:rsidRPr="00434DF2">
        <w:rPr>
          <w:rFonts w:cstheme="minorHAnsi"/>
          <w:color w:val="333333"/>
          <w:sz w:val="21"/>
          <w:szCs w:val="21"/>
          <w:lang w:eastAsia="en-GB"/>
        </w:rPr>
        <w:t>Prevalence in a population-based study was around 8%, the rate decreasing after the age of 70, with evidence that this was due to reduced sexual activity</w:t>
      </w:r>
    </w:p>
    <w:p w:rsidR="00575F12"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16"/>
          <w:szCs w:val="16"/>
          <w:vertAlign w:val="superscript"/>
          <w:lang w:eastAsia="en-GB"/>
        </w:rPr>
        <w:t> </w:t>
      </w:r>
      <w:r w:rsidRPr="00434DF2">
        <w:rPr>
          <w:rFonts w:cstheme="minorHAnsi"/>
          <w:color w:val="333333"/>
          <w:sz w:val="21"/>
          <w:szCs w:val="21"/>
          <w:lang w:eastAsia="en-GB"/>
        </w:rPr>
        <w:t xml:space="preserve">There are mainly two types of symptoms: </w:t>
      </w:r>
      <w:proofErr w:type="spellStart"/>
      <w:r w:rsidRPr="00434DF2">
        <w:rPr>
          <w:rFonts w:cstheme="minorHAnsi"/>
          <w:color w:val="333333"/>
          <w:sz w:val="21"/>
          <w:szCs w:val="21"/>
          <w:lang w:eastAsia="en-GB"/>
        </w:rPr>
        <w:t>vestibulitis</w:t>
      </w:r>
      <w:proofErr w:type="spellEnd"/>
      <w:r w:rsidRPr="00434DF2">
        <w:rPr>
          <w:rFonts w:cstheme="minorHAnsi"/>
          <w:color w:val="333333"/>
          <w:sz w:val="21"/>
          <w:szCs w:val="21"/>
          <w:lang w:eastAsia="en-GB"/>
        </w:rPr>
        <w:t xml:space="preserve"> and </w:t>
      </w:r>
      <w:proofErr w:type="spellStart"/>
      <w:r w:rsidRPr="00434DF2">
        <w:rPr>
          <w:rFonts w:cstheme="minorHAnsi"/>
          <w:color w:val="333333"/>
          <w:sz w:val="21"/>
          <w:szCs w:val="21"/>
          <w:lang w:eastAsia="en-GB"/>
        </w:rPr>
        <w:t>dysaesthetic</w:t>
      </w:r>
      <w:proofErr w:type="spellEnd"/>
      <w:r w:rsidRPr="00434DF2">
        <w:rPr>
          <w:rFonts w:cstheme="minorHAnsi"/>
          <w:color w:val="333333"/>
          <w:sz w:val="21"/>
          <w:szCs w:val="21"/>
          <w:lang w:eastAsia="en-GB"/>
        </w:rPr>
        <w:t xml:space="preserve"> vulvodynia.</w:t>
      </w:r>
    </w:p>
    <w:p w:rsidR="00F2335B" w:rsidRPr="00434DF2" w:rsidRDefault="00575F12" w:rsidP="00575F12">
      <w:pPr>
        <w:shd w:val="clear" w:color="auto" w:fill="FFFFFF"/>
        <w:spacing w:after="150"/>
        <w:rPr>
          <w:rFonts w:cstheme="minorHAnsi"/>
          <w:color w:val="333333"/>
          <w:sz w:val="21"/>
          <w:szCs w:val="21"/>
          <w:lang w:eastAsia="en-GB"/>
        </w:rPr>
      </w:pPr>
      <w:proofErr w:type="spellStart"/>
      <w:r w:rsidRPr="00434DF2">
        <w:rPr>
          <w:rFonts w:cstheme="minorHAnsi"/>
          <w:color w:val="333333"/>
          <w:sz w:val="21"/>
          <w:szCs w:val="21"/>
          <w:lang w:eastAsia="en-GB"/>
        </w:rPr>
        <w:t>Vestibulitis</w:t>
      </w:r>
      <w:proofErr w:type="spellEnd"/>
      <w:r w:rsidRPr="00434DF2">
        <w:rPr>
          <w:rFonts w:cstheme="minorHAnsi"/>
          <w:color w:val="333333"/>
          <w:sz w:val="21"/>
          <w:szCs w:val="21"/>
          <w:lang w:eastAsia="en-GB"/>
        </w:rPr>
        <w:t xml:space="preserve"> is also known as </w:t>
      </w:r>
      <w:proofErr w:type="spellStart"/>
      <w:r w:rsidRPr="00434DF2">
        <w:rPr>
          <w:rFonts w:cstheme="minorHAnsi"/>
          <w:color w:val="333333"/>
          <w:sz w:val="21"/>
          <w:szCs w:val="21"/>
          <w:lang w:eastAsia="en-GB"/>
        </w:rPr>
        <w:t>vestibulodynia</w:t>
      </w:r>
      <w:proofErr w:type="spellEnd"/>
      <w:r w:rsidRPr="00434DF2">
        <w:rPr>
          <w:rFonts w:cstheme="minorHAnsi"/>
          <w:color w:val="333333"/>
          <w:sz w:val="21"/>
          <w:szCs w:val="21"/>
          <w:lang w:eastAsia="en-GB"/>
        </w:rPr>
        <w:t xml:space="preserve">, which is in fact a better term as there is no inflammation. The pain is usually localised to the vaginal vestibule. Dyspareunia is a common presenting symptom. Even light touch can cause severe pain. The cause is unknown but there may have been an episode of trauma preceding the onset. </w:t>
      </w:r>
    </w:p>
    <w:p w:rsidR="00575F12"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By contrast, </w:t>
      </w:r>
      <w:proofErr w:type="spellStart"/>
      <w:r w:rsidRPr="00434DF2">
        <w:rPr>
          <w:rFonts w:cstheme="minorHAnsi"/>
          <w:color w:val="333333"/>
          <w:sz w:val="21"/>
          <w:szCs w:val="21"/>
          <w:lang w:eastAsia="en-GB"/>
        </w:rPr>
        <w:t>dysaesthetic</w:t>
      </w:r>
      <w:proofErr w:type="spellEnd"/>
      <w:r w:rsidRPr="00434DF2">
        <w:rPr>
          <w:rFonts w:cstheme="minorHAnsi"/>
          <w:color w:val="333333"/>
          <w:sz w:val="21"/>
          <w:szCs w:val="21"/>
          <w:lang w:eastAsia="en-GB"/>
        </w:rPr>
        <w:t xml:space="preserve"> vulvodynia is a more diffuse condition which may or may not be aggravated by touch.</w:t>
      </w:r>
      <w:r w:rsidRPr="00434DF2">
        <w:rPr>
          <w:rFonts w:cstheme="minorHAnsi"/>
          <w:color w:val="333333"/>
          <w:sz w:val="16"/>
          <w:szCs w:val="16"/>
          <w:vertAlign w:val="superscript"/>
          <w:lang w:eastAsia="en-GB"/>
        </w:rPr>
        <w:t>2</w:t>
      </w:r>
      <w:r w:rsidRPr="00434DF2">
        <w:rPr>
          <w:rFonts w:cstheme="minorHAnsi"/>
          <w:color w:val="333333"/>
          <w:sz w:val="21"/>
          <w:szCs w:val="21"/>
          <w:lang w:eastAsia="en-GB"/>
        </w:rPr>
        <w:t xml:space="preserve">This condition occurs most frequently in postmenopausal women who are not sexually active. The pain occurs spontaneously and there is an association with depression. It can follow an inflammatory dermatosis such as lichen planus (see above). Usually there is no visible abnormality. Examination needs to be carefully and sensitively carried out in both forms of </w:t>
      </w:r>
      <w:proofErr w:type="spellStart"/>
      <w:r w:rsidRPr="00434DF2">
        <w:rPr>
          <w:rFonts w:cstheme="minorHAnsi"/>
          <w:color w:val="333333"/>
          <w:sz w:val="21"/>
          <w:szCs w:val="21"/>
          <w:lang w:eastAsia="en-GB"/>
        </w:rPr>
        <w:t>vulval</w:t>
      </w:r>
      <w:proofErr w:type="spellEnd"/>
      <w:r w:rsidRPr="00434DF2">
        <w:rPr>
          <w:rFonts w:cstheme="minorHAnsi"/>
          <w:color w:val="333333"/>
          <w:sz w:val="21"/>
          <w:szCs w:val="21"/>
          <w:lang w:eastAsia="en-GB"/>
        </w:rPr>
        <w:t xml:space="preserve"> pain.</w:t>
      </w:r>
    </w:p>
    <w:p w:rsidR="007E6D79"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Management of both can be dif</w:t>
      </w:r>
      <w:r w:rsidR="007E6D79" w:rsidRPr="00434DF2">
        <w:rPr>
          <w:rFonts w:cstheme="minorHAnsi"/>
          <w:color w:val="333333"/>
          <w:sz w:val="21"/>
          <w:szCs w:val="21"/>
          <w:lang w:eastAsia="en-GB"/>
        </w:rPr>
        <w:t>fi</w:t>
      </w:r>
      <w:r w:rsidRPr="00434DF2">
        <w:rPr>
          <w:rFonts w:cstheme="minorHAnsi"/>
          <w:color w:val="333333"/>
          <w:sz w:val="21"/>
          <w:szCs w:val="21"/>
          <w:lang w:eastAsia="en-GB"/>
        </w:rPr>
        <w:t xml:space="preserve">cult and these patients need long consultation times and gentle sensitive examination technique. </w:t>
      </w:r>
    </w:p>
    <w:p w:rsidR="007E6D79"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Topical therapy with soap substitutes and regular application of 5% lidocaine ointment is </w:t>
      </w:r>
      <w:r w:rsidR="007E6D79" w:rsidRPr="00434DF2">
        <w:rPr>
          <w:rFonts w:cstheme="minorHAnsi"/>
          <w:color w:val="333333"/>
          <w:sz w:val="21"/>
          <w:szCs w:val="21"/>
          <w:lang w:eastAsia="en-GB"/>
        </w:rPr>
        <w:t>fi</w:t>
      </w:r>
      <w:r w:rsidRPr="00434DF2">
        <w:rPr>
          <w:rFonts w:cstheme="minorHAnsi"/>
          <w:color w:val="333333"/>
          <w:sz w:val="21"/>
          <w:szCs w:val="21"/>
          <w:lang w:eastAsia="en-GB"/>
        </w:rPr>
        <w:t>rst line treatment.</w:t>
      </w:r>
    </w:p>
    <w:p w:rsidR="007E6D79"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 Addition of systemic medication as used for other chronic pain syndromes may be needed e.g. </w:t>
      </w:r>
      <w:proofErr w:type="spellStart"/>
      <w:r w:rsidRPr="00434DF2">
        <w:rPr>
          <w:rFonts w:cstheme="minorHAnsi"/>
          <w:color w:val="333333"/>
          <w:sz w:val="21"/>
          <w:szCs w:val="21"/>
          <w:lang w:eastAsia="en-GB"/>
        </w:rPr>
        <w:t>pregabalin</w:t>
      </w:r>
      <w:proofErr w:type="spellEnd"/>
      <w:r w:rsidRPr="00434DF2">
        <w:rPr>
          <w:rFonts w:cstheme="minorHAnsi"/>
          <w:color w:val="333333"/>
          <w:sz w:val="21"/>
          <w:szCs w:val="21"/>
          <w:lang w:eastAsia="en-GB"/>
        </w:rPr>
        <w:t xml:space="preserve"> or a tricyclic antidepressant. </w:t>
      </w:r>
    </w:p>
    <w:p w:rsidR="00575F12" w:rsidRPr="00434DF2" w:rsidRDefault="00575F12" w:rsidP="00575F12">
      <w:pPr>
        <w:shd w:val="clear" w:color="auto" w:fill="FFFFFF"/>
        <w:spacing w:after="150"/>
        <w:rPr>
          <w:rFonts w:cstheme="minorHAnsi"/>
          <w:color w:val="333333"/>
          <w:sz w:val="16"/>
          <w:szCs w:val="16"/>
          <w:vertAlign w:val="superscript"/>
          <w:lang w:eastAsia="en-GB"/>
        </w:rPr>
      </w:pPr>
      <w:r w:rsidRPr="00434DF2">
        <w:rPr>
          <w:rFonts w:cstheme="minorHAnsi"/>
          <w:color w:val="333333"/>
          <w:sz w:val="21"/>
          <w:szCs w:val="21"/>
          <w:lang w:eastAsia="en-GB"/>
        </w:rPr>
        <w:t>Some individuals may bene</w:t>
      </w:r>
      <w:r w:rsidR="007E6D79" w:rsidRPr="00434DF2">
        <w:rPr>
          <w:rFonts w:cstheme="minorHAnsi"/>
          <w:color w:val="333333"/>
          <w:sz w:val="21"/>
          <w:szCs w:val="21"/>
          <w:lang w:eastAsia="en-GB"/>
        </w:rPr>
        <w:t>fi</w:t>
      </w:r>
      <w:r w:rsidRPr="00434DF2">
        <w:rPr>
          <w:rFonts w:cstheme="minorHAnsi"/>
          <w:color w:val="333333"/>
          <w:sz w:val="21"/>
          <w:szCs w:val="21"/>
          <w:lang w:eastAsia="en-GB"/>
        </w:rPr>
        <w:t xml:space="preserve">t from contact with patient support groups such as </w:t>
      </w:r>
      <w:proofErr w:type="spellStart"/>
      <w:r w:rsidRPr="00434DF2">
        <w:rPr>
          <w:rFonts w:cstheme="minorHAnsi"/>
          <w:color w:val="333333"/>
          <w:sz w:val="21"/>
          <w:szCs w:val="21"/>
          <w:lang w:eastAsia="en-GB"/>
        </w:rPr>
        <w:t>Vulval</w:t>
      </w:r>
      <w:proofErr w:type="spellEnd"/>
      <w:r w:rsidRPr="00434DF2">
        <w:rPr>
          <w:rFonts w:cstheme="minorHAnsi"/>
          <w:color w:val="333333"/>
          <w:sz w:val="21"/>
          <w:szCs w:val="21"/>
          <w:lang w:eastAsia="en-GB"/>
        </w:rPr>
        <w:t xml:space="preserve"> Pain Society.</w:t>
      </w:r>
    </w:p>
    <w:p w:rsidR="00575F12" w:rsidRPr="00081C6F" w:rsidRDefault="00575F12" w:rsidP="00575F12">
      <w:pPr>
        <w:shd w:val="clear" w:color="auto" w:fill="FFFFFF"/>
        <w:spacing w:after="150"/>
        <w:outlineLvl w:val="2"/>
        <w:rPr>
          <w:rFonts w:eastAsia="Times New Roman" w:cstheme="minorHAnsi"/>
          <w:b/>
          <w:color w:val="111111"/>
          <w:spacing w:val="-12"/>
          <w:sz w:val="22"/>
          <w:szCs w:val="22"/>
          <w:u w:val="single"/>
          <w:lang w:eastAsia="en-GB"/>
        </w:rPr>
      </w:pPr>
      <w:r w:rsidRPr="00081C6F">
        <w:rPr>
          <w:rFonts w:eastAsia="Times New Roman" w:cstheme="minorHAnsi"/>
          <w:b/>
          <w:color w:val="111111"/>
          <w:spacing w:val="-12"/>
          <w:sz w:val="22"/>
          <w:szCs w:val="22"/>
          <w:u w:val="single"/>
          <w:lang w:eastAsia="en-GB"/>
        </w:rPr>
        <w:t>Neoplasia</w:t>
      </w:r>
    </w:p>
    <w:p w:rsidR="008A42E4" w:rsidRPr="00081C6F" w:rsidRDefault="008A42E4" w:rsidP="008A42E4">
      <w:pPr>
        <w:pStyle w:val="ListParagraph"/>
        <w:numPr>
          <w:ilvl w:val="0"/>
          <w:numId w:val="5"/>
        </w:numPr>
        <w:shd w:val="clear" w:color="auto" w:fill="FFFFFF"/>
        <w:spacing w:after="150"/>
        <w:outlineLvl w:val="2"/>
        <w:rPr>
          <w:rFonts w:eastAsia="Times New Roman" w:cstheme="minorHAnsi"/>
          <w:b/>
          <w:color w:val="111111"/>
          <w:spacing w:val="-12"/>
          <w:sz w:val="22"/>
          <w:szCs w:val="22"/>
          <w:lang w:eastAsia="en-GB"/>
        </w:rPr>
      </w:pPr>
      <w:r w:rsidRPr="00081C6F">
        <w:rPr>
          <w:rFonts w:eastAsia="Times New Roman" w:cstheme="minorHAnsi"/>
          <w:b/>
          <w:color w:val="111111"/>
          <w:spacing w:val="-12"/>
          <w:sz w:val="22"/>
          <w:szCs w:val="22"/>
          <w:lang w:eastAsia="en-GB"/>
        </w:rPr>
        <w:t>BCC</w:t>
      </w:r>
    </w:p>
    <w:p w:rsidR="008A42E4" w:rsidRPr="00081C6F" w:rsidRDefault="008A42E4" w:rsidP="008A42E4">
      <w:pPr>
        <w:pStyle w:val="ListParagraph"/>
        <w:numPr>
          <w:ilvl w:val="0"/>
          <w:numId w:val="5"/>
        </w:numPr>
        <w:shd w:val="clear" w:color="auto" w:fill="FFFFFF"/>
        <w:spacing w:after="150"/>
        <w:outlineLvl w:val="2"/>
        <w:rPr>
          <w:rFonts w:eastAsia="Times New Roman" w:cstheme="minorHAnsi"/>
          <w:b/>
          <w:color w:val="111111"/>
          <w:spacing w:val="-12"/>
          <w:sz w:val="22"/>
          <w:szCs w:val="22"/>
          <w:lang w:eastAsia="en-GB"/>
        </w:rPr>
      </w:pPr>
      <w:r w:rsidRPr="00081C6F">
        <w:rPr>
          <w:rFonts w:eastAsia="Times New Roman" w:cstheme="minorHAnsi"/>
          <w:b/>
          <w:color w:val="111111"/>
          <w:spacing w:val="-12"/>
          <w:sz w:val="22"/>
          <w:szCs w:val="22"/>
          <w:lang w:eastAsia="en-GB"/>
        </w:rPr>
        <w:t>Melanoma</w:t>
      </w:r>
    </w:p>
    <w:p w:rsidR="008A42E4" w:rsidRPr="00081C6F" w:rsidRDefault="008A42E4" w:rsidP="008A42E4">
      <w:pPr>
        <w:pStyle w:val="ListParagraph"/>
        <w:numPr>
          <w:ilvl w:val="0"/>
          <w:numId w:val="5"/>
        </w:numPr>
        <w:shd w:val="clear" w:color="auto" w:fill="FFFFFF"/>
        <w:spacing w:after="150"/>
        <w:outlineLvl w:val="2"/>
        <w:rPr>
          <w:rFonts w:eastAsia="Times New Roman" w:cstheme="minorHAnsi"/>
          <w:b/>
          <w:color w:val="111111"/>
          <w:spacing w:val="-12"/>
          <w:sz w:val="22"/>
          <w:szCs w:val="22"/>
          <w:lang w:eastAsia="en-GB"/>
        </w:rPr>
      </w:pPr>
      <w:r w:rsidRPr="00081C6F">
        <w:rPr>
          <w:rFonts w:eastAsia="Times New Roman" w:cstheme="minorHAnsi"/>
          <w:b/>
          <w:color w:val="111111"/>
          <w:spacing w:val="-12"/>
          <w:sz w:val="22"/>
          <w:szCs w:val="22"/>
          <w:lang w:eastAsia="en-GB"/>
        </w:rPr>
        <w:t>VIN</w:t>
      </w:r>
    </w:p>
    <w:p w:rsidR="00EF73B4" w:rsidRPr="00081C6F" w:rsidRDefault="00EF73B4" w:rsidP="008A42E4">
      <w:pPr>
        <w:pStyle w:val="ListParagraph"/>
        <w:numPr>
          <w:ilvl w:val="0"/>
          <w:numId w:val="5"/>
        </w:numPr>
        <w:shd w:val="clear" w:color="auto" w:fill="FFFFFF"/>
        <w:spacing w:after="150"/>
        <w:outlineLvl w:val="2"/>
        <w:rPr>
          <w:rFonts w:eastAsia="Times New Roman" w:cstheme="minorHAnsi"/>
          <w:b/>
          <w:color w:val="111111"/>
          <w:spacing w:val="-12"/>
          <w:sz w:val="22"/>
          <w:szCs w:val="22"/>
          <w:lang w:eastAsia="en-GB"/>
        </w:rPr>
      </w:pPr>
      <w:r w:rsidRPr="00081C6F">
        <w:rPr>
          <w:rFonts w:eastAsia="Times New Roman" w:cstheme="minorHAnsi"/>
          <w:b/>
          <w:color w:val="111111"/>
          <w:spacing w:val="-12"/>
          <w:sz w:val="22"/>
          <w:szCs w:val="22"/>
          <w:lang w:eastAsia="en-GB"/>
        </w:rPr>
        <w:t>SCC</w:t>
      </w:r>
    </w:p>
    <w:p w:rsidR="00580DEE" w:rsidRPr="00081C6F" w:rsidRDefault="00580DEE" w:rsidP="008A42E4">
      <w:pPr>
        <w:pStyle w:val="ListParagraph"/>
        <w:numPr>
          <w:ilvl w:val="0"/>
          <w:numId w:val="5"/>
        </w:numPr>
        <w:shd w:val="clear" w:color="auto" w:fill="FFFFFF"/>
        <w:spacing w:after="150"/>
        <w:outlineLvl w:val="2"/>
        <w:rPr>
          <w:rFonts w:eastAsia="Times New Roman" w:cstheme="minorHAnsi"/>
          <w:b/>
          <w:color w:val="111111"/>
          <w:spacing w:val="-12"/>
          <w:sz w:val="22"/>
          <w:szCs w:val="22"/>
          <w:lang w:eastAsia="en-GB"/>
        </w:rPr>
      </w:pPr>
      <w:r w:rsidRPr="00081C6F">
        <w:rPr>
          <w:rFonts w:eastAsia="Times New Roman" w:cstheme="minorHAnsi"/>
          <w:b/>
          <w:color w:val="111111"/>
          <w:spacing w:val="-12"/>
          <w:sz w:val="22"/>
          <w:szCs w:val="22"/>
          <w:lang w:eastAsia="en-GB"/>
        </w:rPr>
        <w:t>Extra-mammary Paget’s disease (EMPD)</w:t>
      </w:r>
    </w:p>
    <w:p w:rsidR="00AC7EC2"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As the vulva is sun-protected it might be assumed that it is not susceptible to skin malignancies. However, UV exposure is only one factor in oncogenesis and importantly skin tumours do develop on genital skin. </w:t>
      </w:r>
    </w:p>
    <w:p w:rsidR="00575F12"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Some strains of the human papilloma virus (HPV) are known to have oncogenic potential.</w:t>
      </w:r>
    </w:p>
    <w:p w:rsidR="00575F12"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u w:val="single"/>
          <w:lang w:eastAsia="en-GB"/>
        </w:rPr>
        <w:t>Basal cell carcinomas (BCC)</w:t>
      </w:r>
      <w:r w:rsidRPr="00434DF2">
        <w:rPr>
          <w:rFonts w:cstheme="minorHAnsi"/>
          <w:color w:val="333333"/>
          <w:sz w:val="21"/>
          <w:szCs w:val="21"/>
          <w:lang w:eastAsia="en-GB"/>
        </w:rPr>
        <w:t xml:space="preserve"> have the appearance of an ulcer or nodule, which can be skin coloured or translucent. They are rare on the genital skin, representing no more than 5% of </w:t>
      </w:r>
      <w:proofErr w:type="spellStart"/>
      <w:r w:rsidRPr="00434DF2">
        <w:rPr>
          <w:rFonts w:cstheme="minorHAnsi"/>
          <w:color w:val="333333"/>
          <w:sz w:val="21"/>
          <w:szCs w:val="21"/>
          <w:lang w:eastAsia="en-GB"/>
        </w:rPr>
        <w:t>vulval</w:t>
      </w:r>
      <w:proofErr w:type="spellEnd"/>
      <w:r w:rsidRPr="00434DF2">
        <w:rPr>
          <w:rFonts w:cstheme="minorHAnsi"/>
          <w:color w:val="333333"/>
          <w:sz w:val="21"/>
          <w:szCs w:val="21"/>
          <w:lang w:eastAsia="en-GB"/>
        </w:rPr>
        <w:t xml:space="preserve"> neoplasia and less than 1% of all BCCs. Recurrence after complete excision is very unlikely.</w:t>
      </w:r>
    </w:p>
    <w:p w:rsidR="00667A24"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u w:val="single"/>
          <w:lang w:eastAsia="en-GB"/>
        </w:rPr>
        <w:t>Malignant melanomas</w:t>
      </w:r>
      <w:r w:rsidRPr="00434DF2">
        <w:rPr>
          <w:rFonts w:cstheme="minorHAnsi"/>
          <w:color w:val="333333"/>
          <w:sz w:val="21"/>
          <w:szCs w:val="21"/>
          <w:lang w:eastAsia="en-GB"/>
        </w:rPr>
        <w:t xml:space="preserve"> are usually present on sun exposed sites but can appear on genital skin. </w:t>
      </w:r>
      <w:r w:rsidRPr="00434DF2">
        <w:rPr>
          <w:rFonts w:cstheme="minorHAnsi"/>
          <w:b/>
          <w:color w:val="333333"/>
          <w:sz w:val="21"/>
          <w:szCs w:val="21"/>
          <w:lang w:eastAsia="en-GB"/>
        </w:rPr>
        <w:t>Melanoma is the second most common vulvar malignancy. They tend to have an adverse prognosis, attributed to late presentation.</w:t>
      </w:r>
    </w:p>
    <w:p w:rsidR="008A42E4"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The majority of </w:t>
      </w:r>
      <w:proofErr w:type="gramStart"/>
      <w:r w:rsidRPr="00434DF2">
        <w:rPr>
          <w:rFonts w:cstheme="minorHAnsi"/>
          <w:color w:val="333333"/>
          <w:sz w:val="21"/>
          <w:szCs w:val="21"/>
          <w:lang w:eastAsia="en-GB"/>
        </w:rPr>
        <w:t>melanomas,</w:t>
      </w:r>
      <w:proofErr w:type="gramEnd"/>
      <w:r w:rsidRPr="00434DF2">
        <w:rPr>
          <w:rFonts w:cstheme="minorHAnsi"/>
          <w:color w:val="333333"/>
          <w:sz w:val="21"/>
          <w:szCs w:val="21"/>
          <w:lang w:eastAsia="en-GB"/>
        </w:rPr>
        <w:t xml:space="preserve"> at least initially are macular (flat) and can only be detected by inspecting the area. </w:t>
      </w:r>
    </w:p>
    <w:p w:rsidR="008A42E4" w:rsidRPr="00434DF2" w:rsidRDefault="00575F12" w:rsidP="00575F12">
      <w:pPr>
        <w:shd w:val="clear" w:color="auto" w:fill="FFFFFF"/>
        <w:spacing w:after="150"/>
        <w:rPr>
          <w:rFonts w:cstheme="minorHAnsi"/>
          <w:b/>
          <w:color w:val="333333"/>
          <w:sz w:val="16"/>
          <w:szCs w:val="16"/>
          <w:vertAlign w:val="superscript"/>
          <w:lang w:eastAsia="en-GB"/>
        </w:rPr>
      </w:pPr>
      <w:r w:rsidRPr="00434DF2">
        <w:rPr>
          <w:rFonts w:cstheme="minorHAnsi"/>
          <w:b/>
          <w:color w:val="333333"/>
          <w:sz w:val="21"/>
          <w:szCs w:val="21"/>
          <w:lang w:eastAsia="en-GB"/>
        </w:rPr>
        <w:t>Benign pigmentation of the vulva is common, occurring i</w:t>
      </w:r>
      <w:r w:rsidR="008A42E4" w:rsidRPr="00434DF2">
        <w:rPr>
          <w:rFonts w:cstheme="minorHAnsi"/>
          <w:b/>
          <w:color w:val="333333"/>
          <w:sz w:val="21"/>
          <w:szCs w:val="21"/>
          <w:lang w:eastAsia="en-GB"/>
        </w:rPr>
        <w:t>n</w:t>
      </w:r>
      <w:r w:rsidRPr="00434DF2">
        <w:rPr>
          <w:rFonts w:cstheme="minorHAnsi"/>
          <w:b/>
          <w:color w:val="333333"/>
          <w:sz w:val="21"/>
          <w:szCs w:val="21"/>
          <w:lang w:eastAsia="en-GB"/>
        </w:rPr>
        <w:t xml:space="preserve"> around 10% white women. It can be dif</w:t>
      </w:r>
      <w:r w:rsidR="008A42E4" w:rsidRPr="00434DF2">
        <w:rPr>
          <w:rFonts w:cstheme="minorHAnsi"/>
          <w:b/>
          <w:color w:val="333333"/>
          <w:sz w:val="21"/>
          <w:szCs w:val="21"/>
          <w:lang w:eastAsia="en-GB"/>
        </w:rPr>
        <w:t>fi</w:t>
      </w:r>
      <w:r w:rsidRPr="00434DF2">
        <w:rPr>
          <w:rFonts w:cstheme="minorHAnsi"/>
          <w:b/>
          <w:color w:val="333333"/>
          <w:sz w:val="21"/>
          <w:szCs w:val="21"/>
          <w:lang w:eastAsia="en-GB"/>
        </w:rPr>
        <w:t>cult to be certain of the nature of pigmented macules and biopsy may be necessary for accurate diagnosis.</w:t>
      </w:r>
    </w:p>
    <w:p w:rsidR="008A42E4" w:rsidRPr="00434DF2" w:rsidRDefault="00575F12" w:rsidP="00575F12">
      <w:pPr>
        <w:shd w:val="clear" w:color="auto" w:fill="FFFFFF"/>
        <w:spacing w:after="150"/>
        <w:rPr>
          <w:rFonts w:cstheme="minorHAnsi"/>
          <w:color w:val="333333"/>
          <w:sz w:val="16"/>
          <w:szCs w:val="16"/>
          <w:vertAlign w:val="superscript"/>
          <w:lang w:eastAsia="en-GB"/>
        </w:rPr>
      </w:pPr>
      <w:proofErr w:type="spellStart"/>
      <w:r w:rsidRPr="00434DF2">
        <w:rPr>
          <w:rFonts w:cstheme="minorHAnsi"/>
          <w:color w:val="333333"/>
          <w:sz w:val="21"/>
          <w:szCs w:val="21"/>
          <w:u w:val="single"/>
          <w:lang w:eastAsia="en-GB"/>
        </w:rPr>
        <w:t>Vulval</w:t>
      </w:r>
      <w:proofErr w:type="spellEnd"/>
      <w:r w:rsidRPr="00434DF2">
        <w:rPr>
          <w:rFonts w:cstheme="minorHAnsi"/>
          <w:color w:val="333333"/>
          <w:sz w:val="21"/>
          <w:szCs w:val="21"/>
          <w:u w:val="single"/>
          <w:lang w:eastAsia="en-GB"/>
        </w:rPr>
        <w:t xml:space="preserve"> Intraepithelial Neoplasia (VIN),</w:t>
      </w:r>
      <w:r w:rsidRPr="00434DF2">
        <w:rPr>
          <w:rFonts w:cstheme="minorHAnsi"/>
          <w:color w:val="333333"/>
          <w:sz w:val="21"/>
          <w:szCs w:val="21"/>
          <w:lang w:eastAsia="en-GB"/>
        </w:rPr>
        <w:t xml:space="preserve"> previously known as Bowenoid papulosis or carcinoma in situ, represents cellular atypia and is graded depending on the percentage of epithelium involved. Malignant potential is said to exist if over two thirds of the epithelium is involved.</w:t>
      </w:r>
    </w:p>
    <w:p w:rsidR="008A42E4"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Clinically, the lesions can be single or multifocal. </w:t>
      </w:r>
    </w:p>
    <w:p w:rsidR="008A42E4" w:rsidRPr="00434DF2" w:rsidRDefault="00575F12" w:rsidP="00575F12">
      <w:pPr>
        <w:shd w:val="clear" w:color="auto" w:fill="FFFFFF"/>
        <w:spacing w:after="150"/>
        <w:rPr>
          <w:rFonts w:cstheme="minorHAnsi"/>
          <w:color w:val="333333"/>
          <w:sz w:val="21"/>
          <w:szCs w:val="21"/>
          <w:lang w:eastAsia="en-GB"/>
        </w:rPr>
      </w:pPr>
      <w:r w:rsidRPr="00434DF2">
        <w:rPr>
          <w:rFonts w:cstheme="minorHAnsi"/>
          <w:b/>
          <w:color w:val="333333"/>
          <w:sz w:val="21"/>
          <w:szCs w:val="21"/>
          <w:lang w:eastAsia="en-GB"/>
        </w:rPr>
        <w:t>They can resemble viral warts or consist of red or white plaques which can be smooth or velvety.</w:t>
      </w:r>
      <w:r w:rsidRPr="00434DF2">
        <w:rPr>
          <w:rFonts w:cstheme="minorHAnsi"/>
          <w:color w:val="333333"/>
          <w:sz w:val="21"/>
          <w:szCs w:val="21"/>
          <w:lang w:eastAsia="en-GB"/>
        </w:rPr>
        <w:t xml:space="preserve"> </w:t>
      </w:r>
    </w:p>
    <w:p w:rsidR="008A42E4"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The main symptom is itching. </w:t>
      </w:r>
    </w:p>
    <w:p w:rsidR="00575F12"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Similar changes can occur in the cervix, vagina and perianal areas so comprehensive examination should be carried out.</w:t>
      </w:r>
    </w:p>
    <w:p w:rsidR="007C51E5"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The risk of progression to invasive disease is around 10%, although higher if there is immune compromise. </w:t>
      </w:r>
    </w:p>
    <w:p w:rsidR="00575F12"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Treatment options depend on the individual case and may include simple excision for a limited area. However, with extensive or multifocal disease, close follow-up and targeted excisions may be preferable. Topical 5-fluorouracil can be successful but not on hair-bearing areas. </w:t>
      </w:r>
      <w:proofErr w:type="spellStart"/>
      <w:r w:rsidRPr="00434DF2">
        <w:rPr>
          <w:rFonts w:cstheme="minorHAnsi"/>
          <w:color w:val="333333"/>
          <w:sz w:val="21"/>
          <w:szCs w:val="21"/>
          <w:lang w:eastAsia="en-GB"/>
        </w:rPr>
        <w:t>Imiquimod</w:t>
      </w:r>
      <w:proofErr w:type="spellEnd"/>
      <w:r w:rsidRPr="00434DF2">
        <w:rPr>
          <w:rFonts w:cstheme="minorHAnsi"/>
          <w:color w:val="333333"/>
          <w:sz w:val="21"/>
          <w:szCs w:val="21"/>
          <w:lang w:eastAsia="en-GB"/>
        </w:rPr>
        <w:t xml:space="preserve"> has been shown to be effective but is not currently licensed for use in this area.</w:t>
      </w:r>
      <w:r w:rsidRPr="00434DF2">
        <w:rPr>
          <w:rFonts w:cstheme="minorHAnsi"/>
          <w:color w:val="333333"/>
          <w:sz w:val="16"/>
          <w:szCs w:val="16"/>
          <w:vertAlign w:val="superscript"/>
          <w:lang w:eastAsia="en-GB"/>
        </w:rPr>
        <w:t>30</w:t>
      </w:r>
      <w:r w:rsidRPr="00434DF2">
        <w:rPr>
          <w:rFonts w:cstheme="minorHAnsi"/>
          <w:color w:val="333333"/>
          <w:sz w:val="21"/>
          <w:szCs w:val="21"/>
          <w:lang w:eastAsia="en-GB"/>
        </w:rPr>
        <w:t> </w:t>
      </w:r>
      <w:proofErr w:type="gramStart"/>
      <w:r w:rsidRPr="00434DF2">
        <w:rPr>
          <w:rFonts w:cstheme="minorHAnsi"/>
          <w:color w:val="333333"/>
          <w:sz w:val="21"/>
          <w:szCs w:val="21"/>
          <w:lang w:eastAsia="en-GB"/>
        </w:rPr>
        <w:t>Regular</w:t>
      </w:r>
      <w:proofErr w:type="gramEnd"/>
      <w:r w:rsidRPr="00434DF2">
        <w:rPr>
          <w:rFonts w:cstheme="minorHAnsi"/>
          <w:color w:val="333333"/>
          <w:sz w:val="21"/>
          <w:szCs w:val="21"/>
          <w:lang w:eastAsia="en-GB"/>
        </w:rPr>
        <w:t xml:space="preserve"> and long-term follow-up is advisable.</w:t>
      </w:r>
    </w:p>
    <w:p w:rsidR="00EF73B4" w:rsidRPr="00434DF2" w:rsidRDefault="00575F12" w:rsidP="00575F12">
      <w:pPr>
        <w:shd w:val="clear" w:color="auto" w:fill="FFFFFF"/>
        <w:spacing w:after="150"/>
        <w:rPr>
          <w:rFonts w:cstheme="minorHAnsi"/>
          <w:b/>
          <w:color w:val="333333"/>
          <w:sz w:val="21"/>
          <w:szCs w:val="21"/>
          <w:lang w:eastAsia="en-GB"/>
        </w:rPr>
      </w:pPr>
      <w:r w:rsidRPr="00434DF2">
        <w:rPr>
          <w:rFonts w:cstheme="minorHAnsi"/>
          <w:color w:val="333333"/>
          <w:sz w:val="21"/>
          <w:szCs w:val="21"/>
          <w:u w:val="single"/>
          <w:lang w:eastAsia="en-GB"/>
        </w:rPr>
        <w:t>Squamous cell carcinoma (SCC)</w:t>
      </w:r>
      <w:r w:rsidRPr="00434DF2">
        <w:rPr>
          <w:rFonts w:cstheme="minorHAnsi"/>
          <w:color w:val="333333"/>
          <w:sz w:val="21"/>
          <w:szCs w:val="21"/>
          <w:lang w:eastAsia="en-GB"/>
        </w:rPr>
        <w:t xml:space="preserve"> is the </w:t>
      </w:r>
      <w:r w:rsidRPr="00434DF2">
        <w:rPr>
          <w:rFonts w:cstheme="minorHAnsi"/>
          <w:b/>
          <w:color w:val="333333"/>
          <w:sz w:val="21"/>
          <w:szCs w:val="21"/>
          <w:lang w:eastAsia="en-GB"/>
        </w:rPr>
        <w:t>commonest vulvar malignancy</w:t>
      </w:r>
      <w:r w:rsidRPr="00434DF2">
        <w:rPr>
          <w:rFonts w:cstheme="minorHAnsi"/>
          <w:color w:val="333333"/>
          <w:sz w:val="21"/>
          <w:szCs w:val="21"/>
          <w:lang w:eastAsia="en-GB"/>
        </w:rPr>
        <w:t xml:space="preserve"> </w:t>
      </w:r>
      <w:r w:rsidRPr="00434DF2">
        <w:rPr>
          <w:rFonts w:cstheme="minorHAnsi"/>
          <w:b/>
          <w:color w:val="333333"/>
          <w:sz w:val="21"/>
          <w:szCs w:val="21"/>
          <w:lang w:eastAsia="en-GB"/>
        </w:rPr>
        <w:t xml:space="preserve">and may develop from a chronic </w:t>
      </w:r>
      <w:r w:rsidR="00EF73B4" w:rsidRPr="00434DF2">
        <w:rPr>
          <w:rFonts w:cstheme="minorHAnsi"/>
          <w:b/>
          <w:color w:val="333333"/>
          <w:sz w:val="21"/>
          <w:szCs w:val="21"/>
          <w:lang w:eastAsia="en-GB"/>
        </w:rPr>
        <w:t>inflammatory</w:t>
      </w:r>
      <w:r w:rsidRPr="00434DF2">
        <w:rPr>
          <w:rFonts w:cstheme="minorHAnsi"/>
          <w:b/>
          <w:color w:val="333333"/>
          <w:sz w:val="21"/>
          <w:szCs w:val="21"/>
          <w:lang w:eastAsia="en-GB"/>
        </w:rPr>
        <w:t xml:space="preserve"> condition such as LSA or LP. </w:t>
      </w:r>
    </w:p>
    <w:p w:rsidR="00EF73B4"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It can also develop from VIN with evidence of infection with oncogenic strains of HPV. </w:t>
      </w:r>
    </w:p>
    <w:p w:rsidR="00EF73B4"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Surgical excision is the treatment of choice and </w:t>
      </w:r>
      <w:r w:rsidR="00A4011F" w:rsidRPr="00434DF2">
        <w:rPr>
          <w:rFonts w:cstheme="minorHAnsi"/>
          <w:color w:val="333333"/>
          <w:sz w:val="21"/>
          <w:szCs w:val="21"/>
          <w:lang w:eastAsia="en-GB"/>
        </w:rPr>
        <w:t>five-year</w:t>
      </w:r>
      <w:r w:rsidRPr="00434DF2">
        <w:rPr>
          <w:rFonts w:cstheme="minorHAnsi"/>
          <w:color w:val="333333"/>
          <w:sz w:val="21"/>
          <w:szCs w:val="21"/>
          <w:lang w:eastAsia="en-GB"/>
        </w:rPr>
        <w:t xml:space="preserve"> survival is of the order of 75%, rising to 90% is there is no nodal involvement. </w:t>
      </w:r>
    </w:p>
    <w:p w:rsidR="00EF73B4"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br/>
      </w:r>
      <w:r w:rsidR="00EF73B4" w:rsidRPr="00434DF2">
        <w:rPr>
          <w:rFonts w:cstheme="minorHAnsi"/>
          <w:color w:val="333333"/>
          <w:sz w:val="21"/>
          <w:szCs w:val="21"/>
          <w:u w:val="single"/>
          <w:lang w:eastAsia="en-GB"/>
        </w:rPr>
        <w:t>Extra-mammary Paget’s disease (EMPD)</w:t>
      </w:r>
      <w:r w:rsidR="00EF73B4" w:rsidRPr="00434DF2">
        <w:rPr>
          <w:rFonts w:cstheme="minorHAnsi"/>
          <w:color w:val="333333"/>
          <w:sz w:val="21"/>
          <w:szCs w:val="21"/>
          <w:lang w:eastAsia="en-GB"/>
        </w:rPr>
        <w:t xml:space="preserve"> is</w:t>
      </w:r>
      <w:r w:rsidRPr="00434DF2">
        <w:rPr>
          <w:rFonts w:cstheme="minorHAnsi"/>
          <w:color w:val="333333"/>
          <w:sz w:val="21"/>
          <w:szCs w:val="21"/>
          <w:lang w:eastAsia="en-GB"/>
        </w:rPr>
        <w:t xml:space="preserve"> an intraepithelial adenocarcinoma. The vulva is the most common site for this condition to arise. Primary EMPD </w:t>
      </w:r>
      <w:proofErr w:type="gramStart"/>
      <w:r w:rsidRPr="00434DF2">
        <w:rPr>
          <w:rFonts w:cstheme="minorHAnsi"/>
          <w:color w:val="333333"/>
          <w:sz w:val="21"/>
          <w:szCs w:val="21"/>
          <w:lang w:eastAsia="en-GB"/>
        </w:rPr>
        <w:t>arises</w:t>
      </w:r>
      <w:proofErr w:type="gramEnd"/>
      <w:r w:rsidRPr="00434DF2">
        <w:rPr>
          <w:rFonts w:cstheme="minorHAnsi"/>
          <w:color w:val="333333"/>
          <w:sz w:val="21"/>
          <w:szCs w:val="21"/>
          <w:lang w:eastAsia="en-GB"/>
        </w:rPr>
        <w:t xml:space="preserve"> de novo while the secondary form is less common (25% of cases) representing skin involvement from a non-cutaneous tumou</w:t>
      </w:r>
      <w:r w:rsidR="00EF73B4" w:rsidRPr="00434DF2">
        <w:rPr>
          <w:rFonts w:cstheme="minorHAnsi"/>
          <w:color w:val="333333"/>
          <w:sz w:val="21"/>
          <w:szCs w:val="21"/>
          <w:lang w:eastAsia="en-GB"/>
        </w:rPr>
        <w:t>r by extension or metastasis.</w:t>
      </w:r>
    </w:p>
    <w:p w:rsidR="00EF73B4"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Clinically, EMPD presents as a moist, red plaque which can mimic an inflammatory condition such as eczema or psoriasis. </w:t>
      </w:r>
      <w:r w:rsidR="0093333A">
        <w:rPr>
          <w:rFonts w:cstheme="minorHAnsi"/>
          <w:color w:val="333333"/>
          <w:sz w:val="21"/>
          <w:szCs w:val="21"/>
          <w:lang w:eastAsia="en-GB"/>
        </w:rPr>
        <w:t>If patches of “eczema” are not resolving, please refer to genital dermatology. If you suspect cancer, please use the 2ww pathway.</w:t>
      </w:r>
    </w:p>
    <w:p w:rsidR="00EF73B4"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There is usually itching or burning discomfort. </w:t>
      </w:r>
    </w:p>
    <w:p w:rsidR="00EF73B4"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Onset is mainly after age 40. </w:t>
      </w:r>
    </w:p>
    <w:p w:rsidR="00EF73B4"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Treatment is by excision which may need to be extensive. </w:t>
      </w:r>
    </w:p>
    <w:p w:rsidR="00575F12"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Untreated, progression to invasive disease is likely, and the appearance of a raised, thickened or ulcerated area indicates this.</w:t>
      </w:r>
    </w:p>
    <w:p w:rsidR="00575F12" w:rsidRPr="00B71F58" w:rsidRDefault="00575F12" w:rsidP="00575F12">
      <w:pPr>
        <w:shd w:val="clear" w:color="auto" w:fill="FFFFFF"/>
        <w:spacing w:after="150"/>
        <w:outlineLvl w:val="2"/>
        <w:rPr>
          <w:rFonts w:eastAsia="Times New Roman" w:cstheme="minorHAnsi"/>
          <w:b/>
          <w:color w:val="111111"/>
          <w:spacing w:val="-12"/>
          <w:sz w:val="22"/>
          <w:szCs w:val="22"/>
          <w:u w:val="single"/>
          <w:lang w:eastAsia="en-GB"/>
        </w:rPr>
      </w:pPr>
      <w:r w:rsidRPr="00B71F58">
        <w:rPr>
          <w:rFonts w:eastAsia="Times New Roman" w:cstheme="minorHAnsi"/>
          <w:b/>
          <w:color w:val="111111"/>
          <w:spacing w:val="-12"/>
          <w:sz w:val="22"/>
          <w:szCs w:val="22"/>
          <w:u w:val="single"/>
          <w:lang w:eastAsia="en-GB"/>
        </w:rPr>
        <w:t>Benign genital ulceration</w:t>
      </w:r>
    </w:p>
    <w:p w:rsidR="00B00474"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Recurrent acute ulceration of the vulva occurs in herpes simplex infection and this needs to be excluded in all cases. </w:t>
      </w:r>
    </w:p>
    <w:p w:rsidR="00575F12"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However, an important differential diagnosis is </w:t>
      </w:r>
      <w:proofErr w:type="spellStart"/>
      <w:r w:rsidRPr="00434DF2">
        <w:rPr>
          <w:rFonts w:cstheme="minorHAnsi"/>
          <w:color w:val="333333"/>
          <w:sz w:val="21"/>
          <w:szCs w:val="21"/>
          <w:lang w:eastAsia="en-GB"/>
        </w:rPr>
        <w:t>aphthous</w:t>
      </w:r>
      <w:proofErr w:type="spellEnd"/>
      <w:r w:rsidRPr="00434DF2">
        <w:rPr>
          <w:rFonts w:cstheme="minorHAnsi"/>
          <w:color w:val="333333"/>
          <w:sz w:val="21"/>
          <w:szCs w:val="21"/>
          <w:lang w:eastAsia="en-GB"/>
        </w:rPr>
        <w:t xml:space="preserve"> ulcers which may not necessarily be associated with oral lesions. Tending to occur at a young age they can be solitary and large, although more commonly look identical to the common oral ulcers. The cause is unknown and treatment includes analgesia, potassium permanganate soaks and topical steroids.</w:t>
      </w:r>
    </w:p>
    <w:p w:rsidR="005744C3"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Where there is </w:t>
      </w:r>
      <w:r w:rsidRPr="00434DF2">
        <w:rPr>
          <w:rFonts w:cstheme="minorHAnsi"/>
          <w:b/>
          <w:color w:val="333333"/>
          <w:sz w:val="21"/>
          <w:szCs w:val="21"/>
          <w:lang w:eastAsia="en-GB"/>
        </w:rPr>
        <w:t>chronic ulceration, malignancy must be excluded</w:t>
      </w:r>
      <w:r w:rsidRPr="00434DF2">
        <w:rPr>
          <w:rFonts w:cstheme="minorHAnsi"/>
          <w:color w:val="333333"/>
          <w:sz w:val="21"/>
          <w:szCs w:val="21"/>
          <w:lang w:eastAsia="en-GB"/>
        </w:rPr>
        <w:t xml:space="preserve">. </w:t>
      </w:r>
    </w:p>
    <w:p w:rsidR="00575F12"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Having done so, the differential diagnosis includes infections (e.g. due to TB or other deep fungus) and many inflammatory skin conditions which cause blistering or erosions. </w:t>
      </w:r>
      <w:proofErr w:type="spellStart"/>
      <w:r w:rsidRPr="00434DF2">
        <w:rPr>
          <w:rFonts w:cstheme="minorHAnsi"/>
          <w:color w:val="333333"/>
          <w:sz w:val="21"/>
          <w:szCs w:val="21"/>
          <w:lang w:eastAsia="en-GB"/>
        </w:rPr>
        <w:t>Behçet’s</w:t>
      </w:r>
      <w:proofErr w:type="spellEnd"/>
      <w:r w:rsidRPr="00434DF2">
        <w:rPr>
          <w:rFonts w:cstheme="minorHAnsi"/>
          <w:color w:val="333333"/>
          <w:sz w:val="21"/>
          <w:szCs w:val="21"/>
          <w:lang w:eastAsia="en-GB"/>
        </w:rPr>
        <w:t xml:space="preserve"> syndrome is an uncommon multisystem, autoimmune condition whose symptoms include oral and genital ulceration.</w:t>
      </w:r>
    </w:p>
    <w:p w:rsidR="00575F12" w:rsidRPr="0003138A" w:rsidRDefault="00575F12" w:rsidP="00575F12">
      <w:pPr>
        <w:shd w:val="clear" w:color="auto" w:fill="FFFFFF"/>
        <w:spacing w:after="150"/>
        <w:outlineLvl w:val="2"/>
        <w:rPr>
          <w:rFonts w:eastAsia="Times New Roman" w:cstheme="minorHAnsi"/>
          <w:b/>
          <w:color w:val="111111"/>
          <w:spacing w:val="-12"/>
          <w:sz w:val="22"/>
          <w:szCs w:val="22"/>
          <w:u w:val="single"/>
          <w:lang w:eastAsia="en-GB"/>
        </w:rPr>
      </w:pPr>
      <w:proofErr w:type="spellStart"/>
      <w:r w:rsidRPr="0003138A">
        <w:rPr>
          <w:rFonts w:eastAsia="Times New Roman" w:cstheme="minorHAnsi"/>
          <w:b/>
          <w:color w:val="111111"/>
          <w:spacing w:val="-12"/>
          <w:sz w:val="22"/>
          <w:szCs w:val="22"/>
          <w:u w:val="single"/>
          <w:lang w:eastAsia="en-GB"/>
        </w:rPr>
        <w:t>Intertrigo</w:t>
      </w:r>
      <w:proofErr w:type="spellEnd"/>
    </w:p>
    <w:p w:rsidR="005744C3" w:rsidRPr="00434DF2" w:rsidRDefault="00575F12" w:rsidP="00575F12">
      <w:pPr>
        <w:shd w:val="clear" w:color="auto" w:fill="FFFFFF"/>
        <w:spacing w:after="150"/>
        <w:rPr>
          <w:rFonts w:cstheme="minorHAnsi"/>
          <w:color w:val="333333"/>
          <w:sz w:val="21"/>
          <w:szCs w:val="21"/>
          <w:lang w:eastAsia="en-GB"/>
        </w:rPr>
      </w:pPr>
      <w:proofErr w:type="spellStart"/>
      <w:r w:rsidRPr="00434DF2">
        <w:rPr>
          <w:rFonts w:cstheme="minorHAnsi"/>
          <w:color w:val="333333"/>
          <w:sz w:val="21"/>
          <w:szCs w:val="21"/>
          <w:lang w:eastAsia="en-GB"/>
        </w:rPr>
        <w:t>Intertrigo</w:t>
      </w:r>
      <w:proofErr w:type="spellEnd"/>
      <w:r w:rsidRPr="00434DF2">
        <w:rPr>
          <w:rFonts w:cstheme="minorHAnsi"/>
          <w:color w:val="333333"/>
          <w:sz w:val="21"/>
          <w:szCs w:val="21"/>
          <w:lang w:eastAsia="en-GB"/>
        </w:rPr>
        <w:t xml:space="preserve"> is not technically a condition of t</w:t>
      </w:r>
      <w:r w:rsidR="005744C3" w:rsidRPr="00434DF2">
        <w:rPr>
          <w:rFonts w:cstheme="minorHAnsi"/>
          <w:color w:val="333333"/>
          <w:sz w:val="21"/>
          <w:szCs w:val="21"/>
          <w:lang w:eastAsia="en-GB"/>
        </w:rPr>
        <w:t>he vulva but involves the skin fl</w:t>
      </w:r>
      <w:r w:rsidRPr="00434DF2">
        <w:rPr>
          <w:rFonts w:cstheme="minorHAnsi"/>
          <w:color w:val="333333"/>
          <w:sz w:val="21"/>
          <w:szCs w:val="21"/>
          <w:lang w:eastAsia="en-GB"/>
        </w:rPr>
        <w:t>exures. Inguinal and genital creases are common sites for this in</w:t>
      </w:r>
      <w:r w:rsidR="005744C3" w:rsidRPr="00434DF2">
        <w:rPr>
          <w:rFonts w:cstheme="minorHAnsi"/>
          <w:color w:val="333333"/>
          <w:sz w:val="21"/>
          <w:szCs w:val="21"/>
          <w:lang w:eastAsia="en-GB"/>
        </w:rPr>
        <w:t>flam</w:t>
      </w:r>
      <w:r w:rsidRPr="00434DF2">
        <w:rPr>
          <w:rFonts w:cstheme="minorHAnsi"/>
          <w:color w:val="333333"/>
          <w:sz w:val="21"/>
          <w:szCs w:val="21"/>
          <w:lang w:eastAsia="en-GB"/>
        </w:rPr>
        <w:t xml:space="preserve">mation. The cause is often multifactorial with obesity, sweating, friction and incontinence contributing. There can be soreness and/or itching and secondary infection with bacteria or yeast following. </w:t>
      </w:r>
    </w:p>
    <w:p w:rsidR="005744C3"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Management should include modifying the skin environment where possible by avoid tight clothing and prolonged sitting, reducing friction by keeping opposed skin surfaces apart using appropriate dressings. Weight loss may help prevent recurrence. </w:t>
      </w:r>
    </w:p>
    <w:p w:rsidR="00575F12"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Topical steroids of low or medium potency, combined with antimicrobial agents can be used judiciously. There is </w:t>
      </w:r>
      <w:r w:rsidR="005744C3" w:rsidRPr="00434DF2">
        <w:rPr>
          <w:rFonts w:cstheme="minorHAnsi"/>
          <w:color w:val="333333"/>
          <w:sz w:val="21"/>
          <w:szCs w:val="21"/>
          <w:lang w:eastAsia="en-GB"/>
        </w:rPr>
        <w:t>a risk of developing chronic infl</w:t>
      </w:r>
      <w:r w:rsidRPr="00434DF2">
        <w:rPr>
          <w:rFonts w:cstheme="minorHAnsi"/>
          <w:color w:val="333333"/>
          <w:sz w:val="21"/>
          <w:szCs w:val="21"/>
          <w:lang w:eastAsia="en-GB"/>
        </w:rPr>
        <w:t>ammation from irritants or sensitisation to topical preparations.</w:t>
      </w:r>
      <w:r w:rsidRPr="00434DF2">
        <w:rPr>
          <w:rFonts w:cstheme="minorHAnsi"/>
          <w:color w:val="333333"/>
          <w:sz w:val="16"/>
          <w:szCs w:val="16"/>
          <w:vertAlign w:val="superscript"/>
          <w:lang w:eastAsia="en-GB"/>
        </w:rPr>
        <w:t>32</w:t>
      </w:r>
    </w:p>
    <w:p w:rsidR="00575F12" w:rsidRPr="0003138A" w:rsidRDefault="00575F12" w:rsidP="00575F12">
      <w:pPr>
        <w:shd w:val="clear" w:color="auto" w:fill="FFFFFF"/>
        <w:spacing w:after="150"/>
        <w:rPr>
          <w:rFonts w:cstheme="minorHAnsi"/>
          <w:color w:val="333333"/>
          <w:sz w:val="21"/>
          <w:szCs w:val="21"/>
          <w:u w:val="single"/>
          <w:lang w:eastAsia="en-GB"/>
        </w:rPr>
      </w:pPr>
      <w:r w:rsidRPr="0003138A">
        <w:rPr>
          <w:rFonts w:cstheme="minorHAnsi"/>
          <w:b/>
          <w:bCs/>
          <w:color w:val="333333"/>
          <w:sz w:val="21"/>
          <w:szCs w:val="21"/>
          <w:u w:val="single"/>
          <w:lang w:eastAsia="en-GB"/>
        </w:rPr>
        <w:t>Other conditions</w:t>
      </w:r>
    </w:p>
    <w:p w:rsidR="005744C3"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It is not possible in this article to cover all the known </w:t>
      </w:r>
      <w:proofErr w:type="spellStart"/>
      <w:r w:rsidRPr="00434DF2">
        <w:rPr>
          <w:rFonts w:cstheme="minorHAnsi"/>
          <w:color w:val="333333"/>
          <w:sz w:val="21"/>
          <w:szCs w:val="21"/>
          <w:lang w:eastAsia="en-GB"/>
        </w:rPr>
        <w:t>vulval</w:t>
      </w:r>
      <w:proofErr w:type="spellEnd"/>
      <w:r w:rsidRPr="00434DF2">
        <w:rPr>
          <w:rFonts w:cstheme="minorHAnsi"/>
          <w:color w:val="333333"/>
          <w:sz w:val="21"/>
          <w:szCs w:val="21"/>
          <w:lang w:eastAsia="en-GB"/>
        </w:rPr>
        <w:t xml:space="preserve"> conditions. While there may be a dermatosis, symptoms and signs may arise from conditions at adjacent sites e.g. Crohn’s disease, endometriosis and irritant or infective problems secondary to vaginal discharge for which the causes are many. </w:t>
      </w:r>
    </w:p>
    <w:p w:rsidR="00575F12" w:rsidRPr="00434DF2" w:rsidRDefault="00575F12" w:rsidP="00575F12">
      <w:pPr>
        <w:shd w:val="clear" w:color="auto" w:fill="FFFFFF"/>
        <w:spacing w:after="150"/>
        <w:rPr>
          <w:rFonts w:cstheme="minorHAnsi"/>
          <w:color w:val="333333"/>
          <w:sz w:val="21"/>
          <w:szCs w:val="21"/>
          <w:lang w:eastAsia="en-GB"/>
        </w:rPr>
      </w:pPr>
      <w:r w:rsidRPr="00434DF2">
        <w:rPr>
          <w:rFonts w:cstheme="minorHAnsi"/>
          <w:color w:val="333333"/>
          <w:sz w:val="21"/>
          <w:szCs w:val="21"/>
          <w:lang w:eastAsia="en-GB"/>
        </w:rPr>
        <w:t xml:space="preserve">In addition, as previously </w:t>
      </w:r>
      <w:proofErr w:type="gramStart"/>
      <w:r w:rsidRPr="00434DF2">
        <w:rPr>
          <w:rFonts w:cstheme="minorHAnsi"/>
          <w:color w:val="333333"/>
          <w:sz w:val="21"/>
          <w:szCs w:val="21"/>
          <w:lang w:eastAsia="en-GB"/>
        </w:rPr>
        <w:t>mentioned,</w:t>
      </w:r>
      <w:proofErr w:type="gramEnd"/>
      <w:r w:rsidRPr="00434DF2">
        <w:rPr>
          <w:rFonts w:cstheme="minorHAnsi"/>
          <w:color w:val="333333"/>
          <w:sz w:val="21"/>
          <w:szCs w:val="21"/>
          <w:lang w:eastAsia="en-GB"/>
        </w:rPr>
        <w:t xml:space="preserve"> sexually transmitted diseases and female genital mutilation are sources of concern but not dealt with here.</w:t>
      </w:r>
    </w:p>
    <w:p w:rsidR="0062383B" w:rsidRPr="00434DF2" w:rsidRDefault="0062383B" w:rsidP="00575F12">
      <w:pPr>
        <w:shd w:val="clear" w:color="auto" w:fill="FFFFFF"/>
        <w:spacing w:after="150"/>
        <w:rPr>
          <w:rFonts w:cstheme="minorHAnsi"/>
          <w:b/>
          <w:color w:val="333333"/>
          <w:lang w:eastAsia="en-GB"/>
        </w:rPr>
      </w:pPr>
      <w:r w:rsidRPr="00434DF2">
        <w:rPr>
          <w:rFonts w:cstheme="minorHAnsi"/>
          <w:b/>
          <w:color w:val="333333"/>
          <w:lang w:eastAsia="en-GB"/>
        </w:rPr>
        <w:t>REFERENCE</w:t>
      </w:r>
    </w:p>
    <w:p w:rsidR="0062383B" w:rsidRPr="0003138A" w:rsidRDefault="0008079C" w:rsidP="0062383B">
      <w:pPr>
        <w:shd w:val="clear" w:color="auto" w:fill="FFFFFF"/>
        <w:spacing w:after="150"/>
        <w:outlineLvl w:val="2"/>
        <w:rPr>
          <w:rFonts w:eastAsia="Times New Roman" w:cstheme="minorHAnsi"/>
          <w:color w:val="111111"/>
          <w:spacing w:val="-12"/>
          <w:sz w:val="22"/>
          <w:szCs w:val="22"/>
          <w:lang w:eastAsia="en-GB"/>
        </w:rPr>
      </w:pPr>
      <w:hyperlink r:id="rId6" w:history="1">
        <w:r w:rsidR="0062383B" w:rsidRPr="0003138A">
          <w:rPr>
            <w:rStyle w:val="Hyperlink"/>
            <w:rFonts w:eastAsia="Times New Roman" w:cstheme="minorHAnsi"/>
            <w:spacing w:val="-12"/>
            <w:sz w:val="22"/>
            <w:szCs w:val="22"/>
            <w:lang w:eastAsia="en-GB"/>
          </w:rPr>
          <w:t>https://www.bjfm.co.uk/skin-conditions-of-the-vulva</w:t>
        </w:r>
      </w:hyperlink>
      <w:r w:rsidR="0062383B" w:rsidRPr="0003138A">
        <w:rPr>
          <w:rFonts w:eastAsia="Times New Roman" w:cstheme="minorHAnsi"/>
          <w:color w:val="111111"/>
          <w:spacing w:val="-12"/>
          <w:sz w:val="22"/>
          <w:szCs w:val="22"/>
          <w:lang w:eastAsia="en-GB"/>
        </w:rPr>
        <w:t xml:space="preserve"> </w:t>
      </w:r>
    </w:p>
    <w:p w:rsidR="0062383B" w:rsidRPr="0003138A" w:rsidRDefault="0062383B" w:rsidP="0062383B">
      <w:pPr>
        <w:shd w:val="clear" w:color="auto" w:fill="FFFFFF"/>
        <w:rPr>
          <w:rFonts w:eastAsia="Times New Roman" w:cstheme="minorHAnsi"/>
          <w:color w:val="333333"/>
          <w:sz w:val="22"/>
          <w:szCs w:val="22"/>
          <w:lang w:eastAsia="en-GB"/>
        </w:rPr>
      </w:pPr>
      <w:r w:rsidRPr="0003138A">
        <w:rPr>
          <w:rFonts w:eastAsia="Times New Roman" w:cstheme="minorHAnsi"/>
          <w:color w:val="333333"/>
          <w:sz w:val="22"/>
          <w:szCs w:val="22"/>
          <w:lang w:eastAsia="en-GB"/>
        </w:rPr>
        <w:t xml:space="preserve">Dr Maggie </w:t>
      </w:r>
      <w:proofErr w:type="spellStart"/>
      <w:r w:rsidRPr="0003138A">
        <w:rPr>
          <w:rFonts w:eastAsia="Times New Roman" w:cstheme="minorHAnsi"/>
          <w:color w:val="333333"/>
          <w:sz w:val="22"/>
          <w:szCs w:val="22"/>
          <w:lang w:eastAsia="en-GB"/>
        </w:rPr>
        <w:t>Kirkup</w:t>
      </w:r>
      <w:proofErr w:type="spellEnd"/>
    </w:p>
    <w:p w:rsidR="0062383B" w:rsidRPr="0003138A" w:rsidRDefault="0062383B" w:rsidP="0062383B">
      <w:pPr>
        <w:shd w:val="clear" w:color="auto" w:fill="FFFFFF"/>
        <w:rPr>
          <w:rFonts w:eastAsia="Times New Roman" w:cstheme="minorHAnsi"/>
          <w:color w:val="333333"/>
          <w:sz w:val="22"/>
          <w:szCs w:val="22"/>
          <w:lang w:eastAsia="en-GB"/>
        </w:rPr>
      </w:pPr>
      <w:r w:rsidRPr="0003138A">
        <w:rPr>
          <w:rFonts w:eastAsia="Times New Roman" w:cstheme="minorHAnsi"/>
          <w:color w:val="333333"/>
          <w:sz w:val="22"/>
          <w:szCs w:val="22"/>
          <w:lang w:eastAsia="en-GB"/>
        </w:rPr>
        <w:t>British Journal of Family Medicine, 2, May 2015</w:t>
      </w:r>
    </w:p>
    <w:p w:rsidR="0062383B" w:rsidRPr="0003138A" w:rsidRDefault="0062383B" w:rsidP="00575F12">
      <w:pPr>
        <w:shd w:val="clear" w:color="auto" w:fill="FFFFFF"/>
        <w:spacing w:after="150"/>
        <w:rPr>
          <w:rFonts w:cstheme="minorHAnsi"/>
          <w:b/>
          <w:color w:val="333333"/>
          <w:sz w:val="22"/>
          <w:szCs w:val="22"/>
          <w:lang w:eastAsia="en-GB"/>
        </w:rPr>
      </w:pPr>
      <w:r w:rsidRPr="0003138A">
        <w:rPr>
          <w:rFonts w:cstheme="minorHAnsi"/>
          <w:b/>
          <w:color w:val="333333"/>
          <w:sz w:val="22"/>
          <w:szCs w:val="22"/>
          <w:lang w:eastAsia="en-GB"/>
        </w:rPr>
        <w:t xml:space="preserve"> </w:t>
      </w:r>
    </w:p>
    <w:p w:rsidR="009D4A15" w:rsidRPr="00434DF2" w:rsidRDefault="009D4A15">
      <w:pPr>
        <w:rPr>
          <w:rFonts w:cstheme="minorHAnsi"/>
        </w:rPr>
      </w:pPr>
    </w:p>
    <w:sectPr w:rsidR="009D4A15" w:rsidRPr="00434DF2" w:rsidSect="0029795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C6933"/>
    <w:multiLevelType w:val="hybridMultilevel"/>
    <w:tmpl w:val="0C264E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CD733E"/>
    <w:multiLevelType w:val="hybridMultilevel"/>
    <w:tmpl w:val="2B329F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932B23"/>
    <w:multiLevelType w:val="hybridMultilevel"/>
    <w:tmpl w:val="42901B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FA32D3"/>
    <w:multiLevelType w:val="hybridMultilevel"/>
    <w:tmpl w:val="251ADB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FE6945"/>
    <w:multiLevelType w:val="hybridMultilevel"/>
    <w:tmpl w:val="7AA482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8E4267"/>
    <w:multiLevelType w:val="multilevel"/>
    <w:tmpl w:val="7A56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8427E7"/>
    <w:multiLevelType w:val="multilevel"/>
    <w:tmpl w:val="E822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12"/>
    <w:rsid w:val="0003138A"/>
    <w:rsid w:val="00057155"/>
    <w:rsid w:val="00081C6F"/>
    <w:rsid w:val="000C5295"/>
    <w:rsid w:val="0010337E"/>
    <w:rsid w:val="00165EE4"/>
    <w:rsid w:val="001A4C85"/>
    <w:rsid w:val="00210C6D"/>
    <w:rsid w:val="00256F54"/>
    <w:rsid w:val="0029795F"/>
    <w:rsid w:val="002A4DC3"/>
    <w:rsid w:val="002F01A9"/>
    <w:rsid w:val="003B3574"/>
    <w:rsid w:val="003D1B28"/>
    <w:rsid w:val="00423F20"/>
    <w:rsid w:val="00434DF2"/>
    <w:rsid w:val="005567E2"/>
    <w:rsid w:val="005744C3"/>
    <w:rsid w:val="00575F12"/>
    <w:rsid w:val="00580DEE"/>
    <w:rsid w:val="005B72AC"/>
    <w:rsid w:val="005D7323"/>
    <w:rsid w:val="00606682"/>
    <w:rsid w:val="0062383B"/>
    <w:rsid w:val="00661374"/>
    <w:rsid w:val="00667A24"/>
    <w:rsid w:val="0079047C"/>
    <w:rsid w:val="007C51E5"/>
    <w:rsid w:val="007E6D79"/>
    <w:rsid w:val="007F7CE2"/>
    <w:rsid w:val="00817417"/>
    <w:rsid w:val="008572A6"/>
    <w:rsid w:val="008A42E4"/>
    <w:rsid w:val="008F4FF0"/>
    <w:rsid w:val="00906B2D"/>
    <w:rsid w:val="009141AE"/>
    <w:rsid w:val="0093333A"/>
    <w:rsid w:val="00941184"/>
    <w:rsid w:val="009D4A15"/>
    <w:rsid w:val="00A03383"/>
    <w:rsid w:val="00A04DDB"/>
    <w:rsid w:val="00A4011F"/>
    <w:rsid w:val="00AC7EC2"/>
    <w:rsid w:val="00B00474"/>
    <w:rsid w:val="00B71F58"/>
    <w:rsid w:val="00C65402"/>
    <w:rsid w:val="00CB1EDE"/>
    <w:rsid w:val="00EF73B4"/>
    <w:rsid w:val="00F05276"/>
    <w:rsid w:val="00F163F1"/>
    <w:rsid w:val="00F2335B"/>
    <w:rsid w:val="00F42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F0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5F12"/>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5F12"/>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575F12"/>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575F12"/>
    <w:rPr>
      <w:b/>
      <w:bCs/>
    </w:rPr>
  </w:style>
  <w:style w:type="character" w:styleId="Hyperlink">
    <w:name w:val="Hyperlink"/>
    <w:basedOn w:val="DefaultParagraphFont"/>
    <w:uiPriority w:val="99"/>
    <w:unhideWhenUsed/>
    <w:rsid w:val="00575F12"/>
    <w:rPr>
      <w:color w:val="0563C1" w:themeColor="hyperlink"/>
      <w:u w:val="single"/>
    </w:rPr>
  </w:style>
  <w:style w:type="paragraph" w:styleId="ListParagraph">
    <w:name w:val="List Paragraph"/>
    <w:basedOn w:val="Normal"/>
    <w:uiPriority w:val="34"/>
    <w:qFormat/>
    <w:rsid w:val="00575F12"/>
    <w:pPr>
      <w:ind w:left="720"/>
      <w:contextualSpacing/>
    </w:pPr>
  </w:style>
  <w:style w:type="paragraph" w:styleId="NoSpacing">
    <w:name w:val="No Spacing"/>
    <w:uiPriority w:val="1"/>
    <w:qFormat/>
    <w:rsid w:val="002F0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5F12"/>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5F12"/>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575F12"/>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575F12"/>
    <w:rPr>
      <w:b/>
      <w:bCs/>
    </w:rPr>
  </w:style>
  <w:style w:type="character" w:styleId="Hyperlink">
    <w:name w:val="Hyperlink"/>
    <w:basedOn w:val="DefaultParagraphFont"/>
    <w:uiPriority w:val="99"/>
    <w:unhideWhenUsed/>
    <w:rsid w:val="00575F12"/>
    <w:rPr>
      <w:color w:val="0563C1" w:themeColor="hyperlink"/>
      <w:u w:val="single"/>
    </w:rPr>
  </w:style>
  <w:style w:type="paragraph" w:styleId="ListParagraph">
    <w:name w:val="List Paragraph"/>
    <w:basedOn w:val="Normal"/>
    <w:uiPriority w:val="34"/>
    <w:qFormat/>
    <w:rsid w:val="00575F12"/>
    <w:pPr>
      <w:ind w:left="720"/>
      <w:contextualSpacing/>
    </w:pPr>
  </w:style>
  <w:style w:type="paragraph" w:styleId="NoSpacing">
    <w:name w:val="No Spacing"/>
    <w:uiPriority w:val="1"/>
    <w:qFormat/>
    <w:rsid w:val="002F0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86892">
      <w:bodyDiv w:val="1"/>
      <w:marLeft w:val="0"/>
      <w:marRight w:val="0"/>
      <w:marTop w:val="0"/>
      <w:marBottom w:val="0"/>
      <w:divBdr>
        <w:top w:val="none" w:sz="0" w:space="0" w:color="auto"/>
        <w:left w:val="none" w:sz="0" w:space="0" w:color="auto"/>
        <w:bottom w:val="none" w:sz="0" w:space="0" w:color="auto"/>
        <w:right w:val="none" w:sz="0" w:space="0" w:color="auto"/>
      </w:divBdr>
      <w:divsChild>
        <w:div w:id="1030573810">
          <w:marLeft w:val="0"/>
          <w:marRight w:val="0"/>
          <w:marTop w:val="0"/>
          <w:marBottom w:val="0"/>
          <w:divBdr>
            <w:top w:val="none" w:sz="0" w:space="0" w:color="auto"/>
            <w:left w:val="none" w:sz="0" w:space="0" w:color="auto"/>
            <w:bottom w:val="none" w:sz="0" w:space="0" w:color="auto"/>
            <w:right w:val="none" w:sz="0" w:space="0" w:color="auto"/>
          </w:divBdr>
        </w:div>
        <w:div w:id="1199120871">
          <w:marLeft w:val="0"/>
          <w:marRight w:val="0"/>
          <w:marTop w:val="0"/>
          <w:marBottom w:val="0"/>
          <w:divBdr>
            <w:top w:val="none" w:sz="0" w:space="0" w:color="auto"/>
            <w:left w:val="none" w:sz="0" w:space="0" w:color="auto"/>
            <w:bottom w:val="none" w:sz="0" w:space="0" w:color="auto"/>
            <w:right w:val="none" w:sz="0" w:space="0" w:color="auto"/>
          </w:divBdr>
        </w:div>
      </w:divsChild>
    </w:div>
    <w:div w:id="1275357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jfm.co.uk/skin-conditions-of-the-vulva"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33CCD3914FE4CB1A48831AE12A403" ma:contentTypeVersion="12" ma:contentTypeDescription="Create a new document." ma:contentTypeScope="" ma:versionID="e725f5d60eb572e049601a4afa250b83">
  <xsd:schema xmlns:xsd="http://www.w3.org/2001/XMLSchema" xmlns:xs="http://www.w3.org/2001/XMLSchema" xmlns:p="http://schemas.microsoft.com/office/2006/metadata/properties" xmlns:ns2="b6fee82b-6132-4f47-8e59-ff612c9b92ed" xmlns:ns3="f0e8d011-2c4f-4c60-85ab-dc36d81ef021" targetNamespace="http://schemas.microsoft.com/office/2006/metadata/properties" ma:root="true" ma:fieldsID="24459bbe480804efb4475983c7890239" ns2:_="" ns3:_="">
    <xsd:import namespace="b6fee82b-6132-4f47-8e59-ff612c9b92ed"/>
    <xsd:import namespace="f0e8d011-2c4f-4c60-85ab-dc36d81ef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ee82b-6132-4f47-8e59-ff612c9b9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8d011-2c4f-4c60-85ab-dc36d81ef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460B3-A07A-48B3-8CF8-D7527402B1A1}"/>
</file>

<file path=customXml/itemProps2.xml><?xml version="1.0" encoding="utf-8"?>
<ds:datastoreItem xmlns:ds="http://schemas.openxmlformats.org/officeDocument/2006/customXml" ds:itemID="{BE80AC32-4A7D-488C-B9EF-226418C758D0}"/>
</file>

<file path=customXml/itemProps3.xml><?xml version="1.0" encoding="utf-8"?>
<ds:datastoreItem xmlns:ds="http://schemas.openxmlformats.org/officeDocument/2006/customXml" ds:itemID="{BC9B7D1C-D850-4A94-9216-9CAE30F64A5A}"/>
</file>

<file path=docProps/app.xml><?xml version="1.0" encoding="utf-8"?>
<Properties xmlns="http://schemas.openxmlformats.org/officeDocument/2006/extended-properties" xmlns:vt="http://schemas.openxmlformats.org/officeDocument/2006/docPropsVTypes">
  <Template>Normal</Template>
  <TotalTime>0</TotalTime>
  <Pages>1</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Parry</dc:creator>
  <cp:lastModifiedBy>Vivienne Long</cp:lastModifiedBy>
  <cp:revision>2</cp:revision>
  <dcterms:created xsi:type="dcterms:W3CDTF">2019-11-19T15:09:00Z</dcterms:created>
  <dcterms:modified xsi:type="dcterms:W3CDTF">2019-11-19T15:09:00Z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0x0101007C633CCD3914FE4CB1A48831AE12A403</vt:lpwstr>
  </property>
</Properties>
</file>